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26B02" w14:textId="28EFA4D8" w:rsidR="00AE062C" w:rsidRPr="00446F9D" w:rsidRDefault="00AE062C" w:rsidP="00AE062C">
      <w:pPr>
        <w:pStyle w:val="Header"/>
        <w:tabs>
          <w:tab w:val="clear" w:pos="4536"/>
        </w:tabs>
        <w:rPr>
          <w:i/>
        </w:rPr>
      </w:pPr>
      <w:r w:rsidRPr="00446F9D">
        <w:t xml:space="preserve">TSG-RAN WG1 </w:t>
      </w:r>
      <w:r>
        <w:t>#92</w:t>
      </w:r>
      <w:r w:rsidRPr="00446F9D">
        <w:tab/>
      </w:r>
      <w:r w:rsidR="004A0DB5" w:rsidRPr="004A0DB5">
        <w:t>R1-1803393</w:t>
      </w:r>
    </w:p>
    <w:p w14:paraId="619019F2" w14:textId="77777777" w:rsidR="00AE062C" w:rsidRPr="000833FA" w:rsidRDefault="00AE062C" w:rsidP="00AE062C">
      <w:pPr>
        <w:pStyle w:val="Header"/>
        <w:rPr>
          <w:color w:val="000000"/>
        </w:rPr>
      </w:pPr>
      <w:r w:rsidRPr="005D1F07">
        <w:t xml:space="preserve">Athens, Greece, February </w:t>
      </w:r>
      <w:r>
        <w:t xml:space="preserve">26 </w:t>
      </w:r>
      <w:r w:rsidRPr="005D1F07">
        <w:t xml:space="preserve">– March </w:t>
      </w:r>
      <w:r>
        <w:t xml:space="preserve">2, </w:t>
      </w:r>
      <w:r w:rsidRPr="005D1F07">
        <w:t>2018</w:t>
      </w:r>
    </w:p>
    <w:p w14:paraId="70403A3E" w14:textId="77777777" w:rsidR="00AE062C" w:rsidRPr="000833FA" w:rsidRDefault="00AE062C" w:rsidP="00AE062C">
      <w:pPr>
        <w:pStyle w:val="Header"/>
      </w:pPr>
    </w:p>
    <w:p w14:paraId="6B075ADA" w14:textId="77777777" w:rsidR="00AE062C" w:rsidRPr="0003368D" w:rsidRDefault="00AE062C" w:rsidP="00AE062C">
      <w:pPr>
        <w:pStyle w:val="Header"/>
        <w:tabs>
          <w:tab w:val="clear" w:pos="4536"/>
          <w:tab w:val="left" w:pos="1800"/>
        </w:tabs>
        <w:ind w:left="1800" w:hanging="1800"/>
      </w:pPr>
      <w:r w:rsidRPr="0003368D">
        <w:t>Source:</w:t>
      </w:r>
      <w:r w:rsidRPr="0003368D">
        <w:tab/>
        <w:t>Ericsson</w:t>
      </w:r>
      <w:r>
        <w:t xml:space="preserve"> </w:t>
      </w:r>
    </w:p>
    <w:p w14:paraId="143540A1" w14:textId="61B5B674" w:rsidR="00AE062C" w:rsidRPr="00E220C0" w:rsidRDefault="00AE062C" w:rsidP="00AE062C">
      <w:pPr>
        <w:pStyle w:val="Header"/>
        <w:tabs>
          <w:tab w:val="clear" w:pos="4536"/>
          <w:tab w:val="left" w:pos="1800"/>
        </w:tabs>
      </w:pPr>
      <w:r w:rsidRPr="0003368D">
        <w:t>Title:</w:t>
      </w:r>
      <w:bookmarkStart w:id="0" w:name="Title"/>
      <w:bookmarkEnd w:id="0"/>
      <w:r w:rsidRPr="0003368D">
        <w:tab/>
      </w:r>
      <w:r>
        <w:t xml:space="preserve">Outcome of offline session on </w:t>
      </w:r>
      <w:r w:rsidR="008702E8">
        <w:t xml:space="preserve">RACH and DCI </w:t>
      </w:r>
    </w:p>
    <w:p w14:paraId="59FD1576" w14:textId="28BAF5DF" w:rsidR="00AE062C" w:rsidRPr="00E220C0" w:rsidRDefault="00AE062C" w:rsidP="00AE062C">
      <w:pPr>
        <w:pStyle w:val="Header"/>
        <w:tabs>
          <w:tab w:val="left" w:pos="1800"/>
        </w:tabs>
      </w:pPr>
      <w:r w:rsidRPr="00E220C0">
        <w:t>Agenda Item:</w:t>
      </w:r>
      <w:bookmarkStart w:id="1" w:name="Source"/>
      <w:bookmarkEnd w:id="1"/>
      <w:r w:rsidRPr="00E220C0">
        <w:tab/>
      </w:r>
      <w:bookmarkStart w:id="2" w:name="_Hlk499033340"/>
      <w:r>
        <w:t>7.1.3.</w:t>
      </w:r>
      <w:bookmarkEnd w:id="2"/>
      <w:r>
        <w:t>1.4</w:t>
      </w:r>
    </w:p>
    <w:p w14:paraId="5D2D39D0" w14:textId="77777777" w:rsidR="00AE062C" w:rsidRPr="0003368D" w:rsidRDefault="00AE062C" w:rsidP="00AE062C">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2B0FDA9F" w14:textId="77777777" w:rsidR="00AE062C" w:rsidRPr="002100D2" w:rsidRDefault="00AE062C" w:rsidP="00AE062C">
      <w:pPr>
        <w:pBdr>
          <w:bottom w:val="single" w:sz="4" w:space="1" w:color="auto"/>
        </w:pBdr>
        <w:tabs>
          <w:tab w:val="left" w:pos="2552"/>
        </w:tabs>
      </w:pPr>
    </w:p>
    <w:p w14:paraId="2125788B" w14:textId="76C02A33" w:rsidR="00344CFA" w:rsidRDefault="006214DF" w:rsidP="00344CFA">
      <w:pPr>
        <w:pStyle w:val="Heading1"/>
      </w:pPr>
      <w:r>
        <w:t>Random-access response</w:t>
      </w:r>
    </w:p>
    <w:p w14:paraId="3E97214B" w14:textId="77777777" w:rsidR="00594FAC" w:rsidRDefault="00594FAC" w:rsidP="00594FAC"/>
    <w:p w14:paraId="46E50EC4" w14:textId="77777777" w:rsidR="00594FAC" w:rsidRDefault="00594FAC" w:rsidP="006214DF">
      <w:pPr>
        <w:pStyle w:val="BodyText"/>
      </w:pPr>
      <w:r>
        <w:t>RAN1#91 agreements</w:t>
      </w:r>
    </w:p>
    <w:p w14:paraId="482B2139" w14:textId="77777777" w:rsidR="006214DF" w:rsidRDefault="006214DF" w:rsidP="00594FAC"/>
    <w:p w14:paraId="5C744AD8" w14:textId="768ADC1C" w:rsidR="00594FAC" w:rsidRDefault="00594FAC" w:rsidP="00594FAC">
      <w:r>
        <w:rPr>
          <w:noProof/>
        </w:rPr>
        <mc:AlternateContent>
          <mc:Choice Requires="wps">
            <w:drawing>
              <wp:anchor distT="0" distB="0" distL="114300" distR="114300" simplePos="0" relativeHeight="251660288" behindDoc="0" locked="0" layoutInCell="1" allowOverlap="1" wp14:anchorId="72591FC8" wp14:editId="3A50AC39">
                <wp:simplePos x="0" y="0"/>
                <wp:positionH relativeFrom="column">
                  <wp:posOffset>0</wp:posOffset>
                </wp:positionH>
                <wp:positionV relativeFrom="paragraph">
                  <wp:posOffset>0</wp:posOffset>
                </wp:positionV>
                <wp:extent cx="6731000" cy="949960"/>
                <wp:effectExtent l="0" t="0" r="24130" b="26035"/>
                <wp:wrapSquare wrapText="bothSides"/>
                <wp:docPr id="1" name="Text Box 1"/>
                <wp:cNvGraphicFramePr/>
                <a:graphic xmlns:a="http://schemas.openxmlformats.org/drawingml/2006/main">
                  <a:graphicData uri="http://schemas.microsoft.com/office/word/2010/wordprocessingShape">
                    <wps:wsp>
                      <wps:cNvSpPr txBox="1"/>
                      <wps:spPr>
                        <a:xfrm>
                          <a:off x="0" y="0"/>
                          <a:ext cx="5979160" cy="1080135"/>
                        </a:xfrm>
                        <a:prstGeom prst="rect">
                          <a:avLst/>
                        </a:prstGeom>
                        <a:noFill/>
                        <a:ln w="6350">
                          <a:solidFill>
                            <a:prstClr val="black"/>
                          </a:solidFill>
                        </a:ln>
                      </wps:spPr>
                      <wps:txbx>
                        <w:txbxContent>
                          <w:p w14:paraId="602539FC" w14:textId="77777777" w:rsidR="00594FAC" w:rsidRDefault="00594FAC" w:rsidP="00594FAC">
                            <w:pPr>
                              <w:pStyle w:val="ListParagraph"/>
                              <w:ind w:left="0"/>
                              <w:jc w:val="both"/>
                              <w:rPr>
                                <w:b/>
                                <w:szCs w:val="20"/>
                              </w:rPr>
                            </w:pPr>
                            <w:r>
                              <w:rPr>
                                <w:szCs w:val="20"/>
                                <w:highlight w:val="green"/>
                              </w:rPr>
                              <w:t>Agreements</w:t>
                            </w:r>
                            <w:r>
                              <w:rPr>
                                <w:b/>
                                <w:szCs w:val="20"/>
                              </w:rPr>
                              <w:t>:</w:t>
                            </w:r>
                          </w:p>
                          <w:p w14:paraId="0F2E5BFB" w14:textId="77777777" w:rsidR="00594FAC" w:rsidRDefault="00594FAC" w:rsidP="00594FAC">
                            <w:pPr>
                              <w:numPr>
                                <w:ilvl w:val="0"/>
                                <w:numId w:val="20"/>
                              </w:numPr>
                              <w:rPr>
                                <w:szCs w:val="20"/>
                              </w:rPr>
                            </w:pPr>
                            <w:r>
                              <w:rPr>
                                <w:szCs w:val="20"/>
                              </w:rPr>
                              <w:t>UE adjusts its power setting for Msg. 3 using the transmit power control command in Msg2 and the transmit power of the latest PRACH preamble</w:t>
                            </w:r>
                          </w:p>
                          <w:p w14:paraId="008B6116" w14:textId="77777777" w:rsidR="00594FAC" w:rsidRDefault="00594FAC" w:rsidP="00594FAC">
                            <w:pPr>
                              <w:numPr>
                                <w:ilvl w:val="0"/>
                                <w:numId w:val="20"/>
                              </w:numPr>
                              <w:rPr>
                                <w:szCs w:val="20"/>
                                <w:highlight w:val="lightGray"/>
                              </w:rPr>
                            </w:pPr>
                            <w:r>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2591FC8" id="_x0000_t202" coordsize="21600,21600" o:spt="202" path="m,l,21600r21600,l21600,xe">
                <v:stroke joinstyle="miter"/>
                <v:path gradientshapeok="t" o:connecttype="rect"/>
              </v:shapetype>
              <v:shape id="Text Box 1" o:spid="_x0000_s1026" type="#_x0000_t202" style="position:absolute;margin-left:0;margin-top:0;width:530pt;height:74.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" filled="f" strokeweight=".5pt">
                <v:textbox style="mso-fit-shape-to-text:t">
                  <w:txbxContent>
                    <w:p w14:paraId="602539FC" w14:textId="77777777" w:rsidR="00594FAC" w:rsidRDefault="00594FAC" w:rsidP="00594FAC">
                      <w:pPr>
                        <w:pStyle w:val="ListParagraph"/>
                        <w:ind w:left="0"/>
                        <w:jc w:val="both"/>
                        <w:rPr>
                          <w:b/>
                          <w:szCs w:val="20"/>
                        </w:rPr>
                      </w:pPr>
                      <w:r>
                        <w:rPr>
                          <w:szCs w:val="20"/>
                          <w:highlight w:val="green"/>
                        </w:rPr>
                        <w:t>Agreements</w:t>
                      </w:r>
                      <w:r>
                        <w:rPr>
                          <w:b/>
                          <w:szCs w:val="20"/>
                        </w:rPr>
                        <w:t>:</w:t>
                      </w:r>
                    </w:p>
                    <w:p w14:paraId="0F2E5BFB" w14:textId="77777777" w:rsidR="00594FAC" w:rsidRDefault="00594FAC" w:rsidP="00594FAC">
                      <w:pPr>
                        <w:numPr>
                          <w:ilvl w:val="0"/>
                          <w:numId w:val="20"/>
                        </w:numPr>
                        <w:rPr>
                          <w:szCs w:val="20"/>
                        </w:rPr>
                      </w:pPr>
                      <w:r>
                        <w:rPr>
                          <w:szCs w:val="20"/>
                        </w:rPr>
                        <w:t>UE adjusts its power setting for Msg. 3 using the transmit power control command in Msg2 and the transmit power of the latest PRACH preamble</w:t>
                      </w:r>
                    </w:p>
                    <w:p w14:paraId="008B6116" w14:textId="77777777" w:rsidR="00594FAC" w:rsidRDefault="00594FAC" w:rsidP="00594FAC">
                      <w:pPr>
                        <w:numPr>
                          <w:ilvl w:val="0"/>
                          <w:numId w:val="20"/>
                        </w:numPr>
                        <w:rPr>
                          <w:szCs w:val="20"/>
                          <w:highlight w:val="lightGray"/>
                        </w:rPr>
                      </w:pPr>
                      <w:r>
                        <w:rPr>
                          <w:szCs w:val="20"/>
                          <w:highlight w:val="lightGray"/>
                        </w:rPr>
                        <w:t>The size of UL grant in RAR for Msg3 is left to control channel session (Scheduling/HARQ agenda item)</w:t>
                      </w:r>
                    </w:p>
                  </w:txbxContent>
                </v:textbox>
                <w10:wrap type="square"/>
              </v:shape>
            </w:pict>
          </mc:Fallback>
        </mc:AlternateContent>
      </w:r>
    </w:p>
    <w:p w14:paraId="5C4F91A2" w14:textId="02A2E2ED" w:rsidR="00594FAC" w:rsidRDefault="00594FAC" w:rsidP="00594FAC">
      <w:bookmarkStart w:id="4" w:name="_GoBack"/>
      <w:bookmarkEnd w:id="4"/>
    </w:p>
    <w:p w14:paraId="1243E076" w14:textId="77777777" w:rsidR="006214DF" w:rsidRDefault="006214DF" w:rsidP="006214DF">
      <w:pPr>
        <w:pStyle w:val="BodyText"/>
      </w:pPr>
      <w:r>
        <w:t xml:space="preserve">Questions: </w:t>
      </w:r>
    </w:p>
    <w:p w14:paraId="5106D599" w14:textId="77777777" w:rsidR="006214DF" w:rsidRDefault="006214DF" w:rsidP="006214DF">
      <w:pPr>
        <w:pStyle w:val="BodyText"/>
        <w:numPr>
          <w:ilvl w:val="0"/>
          <w:numId w:val="23"/>
        </w:numPr>
      </w:pPr>
      <w:r>
        <w:t>Is 48 bits, leaving 48-16-12=20 bits enough for the NR grant in msg 2?</w:t>
      </w:r>
    </w:p>
    <w:p w14:paraId="0E3D3A68" w14:textId="0FC8155E" w:rsidR="006214DF" w:rsidRPr="006214DF" w:rsidRDefault="006214DF" w:rsidP="006214DF">
      <w:pPr>
        <w:pStyle w:val="BodyText"/>
        <w:numPr>
          <w:ilvl w:val="0"/>
          <w:numId w:val="23"/>
        </w:numPr>
      </w:pPr>
      <w:r w:rsidRPr="006214DF">
        <w:t>What fields should be i</w:t>
      </w:r>
      <w:r>
        <w:t>ncluded? What are their respective size?</w:t>
      </w:r>
    </w:p>
    <w:p w14:paraId="3DE8424A" w14:textId="7E1B7052" w:rsidR="006214DF" w:rsidRDefault="006214DF" w:rsidP="00594FAC"/>
    <w:p w14:paraId="7DB0F1BF" w14:textId="4BB71056" w:rsidR="00695914" w:rsidRDefault="00695914" w:rsidP="00594FAC">
      <w:r>
        <w:t>Offline proposal:</w:t>
      </w:r>
    </w:p>
    <w:p w14:paraId="48FA85BD" w14:textId="733E990D" w:rsidR="00695914" w:rsidRDefault="00695914" w:rsidP="00695914">
      <w:pPr>
        <w:pStyle w:val="ListParagraph"/>
        <w:numPr>
          <w:ilvl w:val="0"/>
          <w:numId w:val="24"/>
        </w:numPr>
        <w:rPr>
          <w:lang w:val="en-US"/>
        </w:rPr>
      </w:pPr>
      <w:r w:rsidRPr="00695914">
        <w:rPr>
          <w:lang w:val="en-US"/>
        </w:rPr>
        <w:t>Increase total number of b</w:t>
      </w:r>
      <w:r>
        <w:rPr>
          <w:lang w:val="en-US"/>
        </w:rPr>
        <w:t>its from 48 to 56. Send LS to RAN2.</w:t>
      </w:r>
    </w:p>
    <w:p w14:paraId="4382818E" w14:textId="13C46657" w:rsidR="00695914" w:rsidRDefault="00695914" w:rsidP="00695914">
      <w:pPr>
        <w:pStyle w:val="ListParagraph"/>
        <w:numPr>
          <w:ilvl w:val="0"/>
          <w:numId w:val="24"/>
        </w:numPr>
        <w:rPr>
          <w:lang w:val="en-US"/>
        </w:rPr>
      </w:pPr>
      <w:r>
        <w:rPr>
          <w:lang w:val="en-US"/>
        </w:rPr>
        <w:t>Working assumption: Bit fields according to the table below.</w:t>
      </w:r>
    </w:p>
    <w:p w14:paraId="7096C5C2" w14:textId="6917DAB0" w:rsidR="00FF0067" w:rsidRPr="00FF0067" w:rsidRDefault="00FF0067" w:rsidP="00FF0067">
      <w:pPr>
        <w:pStyle w:val="ListParagraph"/>
        <w:numPr>
          <w:ilvl w:val="0"/>
          <w:numId w:val="24"/>
        </w:numPr>
        <w:rPr>
          <w:lang w:val="en-US"/>
        </w:rPr>
      </w:pPr>
      <w:r w:rsidRPr="00FF0067">
        <w:rPr>
          <w:lang w:val="en-US"/>
        </w:rPr>
        <w:t>Need to check the entries in the time domain allocation table to fulfill ITU requirements.</w:t>
      </w:r>
    </w:p>
    <w:p w14:paraId="6C15E3C2" w14:textId="77777777" w:rsidR="00695914" w:rsidRDefault="00695914" w:rsidP="00594FAC"/>
    <w:tbl>
      <w:tblPr>
        <w:tblStyle w:val="TableGrid"/>
        <w:tblW w:w="9351" w:type="dxa"/>
        <w:tblLook w:val="04A0" w:firstRow="1" w:lastRow="0" w:firstColumn="1" w:lastColumn="0" w:noHBand="0" w:noVBand="1"/>
      </w:tblPr>
      <w:tblGrid>
        <w:gridCol w:w="2412"/>
        <w:gridCol w:w="1127"/>
        <w:gridCol w:w="1134"/>
        <w:gridCol w:w="4678"/>
      </w:tblGrid>
      <w:tr w:rsidR="00594FAC" w14:paraId="33C58EE6" w14:textId="1C7DCAD9" w:rsidTr="0039267E">
        <w:tc>
          <w:tcPr>
            <w:tcW w:w="2412" w:type="dxa"/>
            <w:shd w:val="clear" w:color="auto" w:fill="F2F2F2" w:themeFill="background1" w:themeFillShade="F2"/>
          </w:tcPr>
          <w:p w14:paraId="4E2197C5" w14:textId="77777777" w:rsidR="00594FAC" w:rsidRDefault="00594FAC" w:rsidP="00594FAC"/>
        </w:tc>
        <w:tc>
          <w:tcPr>
            <w:tcW w:w="1127" w:type="dxa"/>
            <w:shd w:val="clear" w:color="auto" w:fill="F2F2F2" w:themeFill="background1" w:themeFillShade="F2"/>
          </w:tcPr>
          <w:p w14:paraId="79C82F3D" w14:textId="54B84530" w:rsidR="00594FAC" w:rsidRDefault="00594FAC" w:rsidP="00594FAC">
            <w:r>
              <w:t>LTE</w:t>
            </w:r>
          </w:p>
        </w:tc>
        <w:tc>
          <w:tcPr>
            <w:tcW w:w="1134" w:type="dxa"/>
            <w:shd w:val="clear" w:color="auto" w:fill="F2F2F2" w:themeFill="background1" w:themeFillShade="F2"/>
          </w:tcPr>
          <w:p w14:paraId="0FC92CBA" w14:textId="75758367" w:rsidR="00594FAC" w:rsidRDefault="00594FAC" w:rsidP="00594FAC">
            <w:r>
              <w:t>NR</w:t>
            </w:r>
          </w:p>
        </w:tc>
        <w:tc>
          <w:tcPr>
            <w:tcW w:w="4678" w:type="dxa"/>
            <w:shd w:val="clear" w:color="auto" w:fill="F2F2F2" w:themeFill="background1" w:themeFillShade="F2"/>
          </w:tcPr>
          <w:p w14:paraId="20DBAB18" w14:textId="75455907" w:rsidR="00594FAC" w:rsidRDefault="00594FAC" w:rsidP="00594FAC">
            <w:r>
              <w:t>Comment</w:t>
            </w:r>
          </w:p>
        </w:tc>
      </w:tr>
      <w:tr w:rsidR="00594FAC" w14:paraId="5B6A3CE8" w14:textId="263F7D67" w:rsidTr="0039267E">
        <w:tc>
          <w:tcPr>
            <w:tcW w:w="2412" w:type="dxa"/>
          </w:tcPr>
          <w:p w14:paraId="3D07D14A" w14:textId="0B42D086" w:rsidR="00594FAC" w:rsidRDefault="00594FAC" w:rsidP="00594FAC">
            <w:r>
              <w:t>Reserved</w:t>
            </w:r>
          </w:p>
        </w:tc>
        <w:tc>
          <w:tcPr>
            <w:tcW w:w="1127" w:type="dxa"/>
          </w:tcPr>
          <w:p w14:paraId="6FF4E583" w14:textId="3E2C4B66" w:rsidR="00594FAC" w:rsidRDefault="00594FAC" w:rsidP="00594FAC">
            <w:r>
              <w:t>1</w:t>
            </w:r>
          </w:p>
        </w:tc>
        <w:tc>
          <w:tcPr>
            <w:tcW w:w="1134" w:type="dxa"/>
          </w:tcPr>
          <w:p w14:paraId="2115C66E" w14:textId="1591144D" w:rsidR="00594FAC" w:rsidRDefault="00BF6AD7" w:rsidP="00594FAC">
            <w:r>
              <w:t>3</w:t>
            </w:r>
          </w:p>
        </w:tc>
        <w:tc>
          <w:tcPr>
            <w:tcW w:w="4678" w:type="dxa"/>
          </w:tcPr>
          <w:p w14:paraId="6CBAAF68" w14:textId="77777777" w:rsidR="00594FAC" w:rsidRDefault="00594FAC" w:rsidP="00594FAC"/>
        </w:tc>
      </w:tr>
      <w:tr w:rsidR="00594FAC" w14:paraId="39AFBE1D" w14:textId="50E82490" w:rsidTr="0039267E">
        <w:tc>
          <w:tcPr>
            <w:tcW w:w="2412" w:type="dxa"/>
          </w:tcPr>
          <w:p w14:paraId="15AF6D0C" w14:textId="594816C0" w:rsidR="00594FAC" w:rsidRDefault="00594FAC" w:rsidP="00594FAC">
            <w:r>
              <w:t>Timing advance</w:t>
            </w:r>
          </w:p>
        </w:tc>
        <w:tc>
          <w:tcPr>
            <w:tcW w:w="1127" w:type="dxa"/>
          </w:tcPr>
          <w:p w14:paraId="05F713E5" w14:textId="188B5788" w:rsidR="00594FAC" w:rsidRDefault="00594FAC" w:rsidP="00594FAC">
            <w:r>
              <w:t>11</w:t>
            </w:r>
          </w:p>
        </w:tc>
        <w:tc>
          <w:tcPr>
            <w:tcW w:w="1134" w:type="dxa"/>
          </w:tcPr>
          <w:p w14:paraId="72C2E3F2" w14:textId="7084B7F7" w:rsidR="00594FAC" w:rsidRDefault="00594FAC" w:rsidP="00594FAC">
            <w:r>
              <w:t>12</w:t>
            </w:r>
          </w:p>
        </w:tc>
        <w:tc>
          <w:tcPr>
            <w:tcW w:w="4678" w:type="dxa"/>
          </w:tcPr>
          <w:p w14:paraId="74CF84D9" w14:textId="46A36411" w:rsidR="00594FAC" w:rsidRDefault="006214DF" w:rsidP="00594FAC">
            <w:r>
              <w:t>Agreed in 38.321</w:t>
            </w:r>
          </w:p>
        </w:tc>
      </w:tr>
      <w:tr w:rsidR="00594FAC" w14:paraId="0746975D" w14:textId="58285F2F" w:rsidTr="0039267E">
        <w:tc>
          <w:tcPr>
            <w:tcW w:w="2412" w:type="dxa"/>
            <w:vAlign w:val="center"/>
          </w:tcPr>
          <w:p w14:paraId="41E2E177" w14:textId="4B8B4871" w:rsidR="00594FAC" w:rsidRDefault="00594FAC" w:rsidP="00594FAC">
            <w:r>
              <w:rPr>
                <w:color w:val="000000"/>
              </w:rPr>
              <w:t>Hopping flag</w:t>
            </w:r>
          </w:p>
        </w:tc>
        <w:tc>
          <w:tcPr>
            <w:tcW w:w="1127" w:type="dxa"/>
          </w:tcPr>
          <w:p w14:paraId="37F07AE8" w14:textId="7A996696" w:rsidR="00594FAC" w:rsidRDefault="00594FAC" w:rsidP="00594FAC">
            <w:r>
              <w:t>1</w:t>
            </w:r>
          </w:p>
        </w:tc>
        <w:tc>
          <w:tcPr>
            <w:tcW w:w="1134" w:type="dxa"/>
          </w:tcPr>
          <w:p w14:paraId="1FA7E69B" w14:textId="3BD0DE8D" w:rsidR="00594FAC" w:rsidRDefault="00594FAC" w:rsidP="00594FAC">
            <w:r>
              <w:t>1</w:t>
            </w:r>
          </w:p>
        </w:tc>
        <w:tc>
          <w:tcPr>
            <w:tcW w:w="4678" w:type="dxa"/>
          </w:tcPr>
          <w:p w14:paraId="1FD86CB6" w14:textId="15EF192A" w:rsidR="00594FAC" w:rsidRDefault="00042F38" w:rsidP="00594FAC">
            <w:r>
              <w:t>Need to ensure FH is mandatory for the UE, at least for msg3.</w:t>
            </w:r>
          </w:p>
        </w:tc>
      </w:tr>
      <w:tr w:rsidR="00594FAC" w14:paraId="5E75C992" w14:textId="4CCF4567" w:rsidTr="0039267E">
        <w:tc>
          <w:tcPr>
            <w:tcW w:w="2412" w:type="dxa"/>
            <w:vAlign w:val="center"/>
          </w:tcPr>
          <w:p w14:paraId="33C40991" w14:textId="67C2C592" w:rsidR="00594FAC" w:rsidRDefault="00594FAC" w:rsidP="00594FAC">
            <w:pPr>
              <w:rPr>
                <w:color w:val="000000"/>
              </w:rPr>
            </w:pPr>
            <w:r>
              <w:rPr>
                <w:color w:val="000000"/>
              </w:rPr>
              <w:t>Frequency domain RA</w:t>
            </w:r>
          </w:p>
        </w:tc>
        <w:tc>
          <w:tcPr>
            <w:tcW w:w="1127" w:type="dxa"/>
          </w:tcPr>
          <w:p w14:paraId="02AFC909" w14:textId="553CA523" w:rsidR="00594FAC" w:rsidRDefault="00594FAC" w:rsidP="00594FAC">
            <w:r>
              <w:t>10</w:t>
            </w:r>
          </w:p>
        </w:tc>
        <w:tc>
          <w:tcPr>
            <w:tcW w:w="1134" w:type="dxa"/>
          </w:tcPr>
          <w:p w14:paraId="2CC00B14" w14:textId="2078DA75" w:rsidR="00594FAC" w:rsidRDefault="00594FAC" w:rsidP="00594FAC">
            <w:r w:rsidRPr="00584A94">
              <w:t>1</w:t>
            </w:r>
            <w:r w:rsidR="00042F38" w:rsidRPr="00584A94">
              <w:t>2</w:t>
            </w:r>
          </w:p>
        </w:tc>
        <w:tc>
          <w:tcPr>
            <w:tcW w:w="4678" w:type="dxa"/>
          </w:tcPr>
          <w:p w14:paraId="4EEA6358" w14:textId="77777777" w:rsidR="00594FAC" w:rsidRDefault="00813565" w:rsidP="00594FAC">
            <w:r>
              <w:t>Resource allocation type 1. Reuse LTE wording on interpretation (but with numbers adjusted accordingly)</w:t>
            </w:r>
          </w:p>
          <w:p w14:paraId="46A65E9A" w14:textId="0AA85041" w:rsidR="00813565" w:rsidRDefault="00813565" w:rsidP="00594FAC">
            <w:r>
              <w:t>If FH, the first 1-2 bits are used for hopping information.</w:t>
            </w:r>
          </w:p>
        </w:tc>
      </w:tr>
      <w:tr w:rsidR="006214DF" w14:paraId="3847B018" w14:textId="77882025" w:rsidTr="0039267E">
        <w:tc>
          <w:tcPr>
            <w:tcW w:w="2412" w:type="dxa"/>
            <w:vAlign w:val="center"/>
          </w:tcPr>
          <w:p w14:paraId="2DE66C6F" w14:textId="313B616F" w:rsidR="006214DF" w:rsidRDefault="006214DF" w:rsidP="006214DF">
            <w:pPr>
              <w:rPr>
                <w:color w:val="000000"/>
              </w:rPr>
            </w:pPr>
            <w:r>
              <w:rPr>
                <w:color w:val="000000"/>
              </w:rPr>
              <w:t>Time domain RA</w:t>
            </w:r>
          </w:p>
        </w:tc>
        <w:tc>
          <w:tcPr>
            <w:tcW w:w="1127" w:type="dxa"/>
          </w:tcPr>
          <w:p w14:paraId="7BDAB131" w14:textId="6C9C8ACD" w:rsidR="006214DF" w:rsidRDefault="006214DF" w:rsidP="006214DF">
            <w:r>
              <w:t>1</w:t>
            </w:r>
          </w:p>
        </w:tc>
        <w:tc>
          <w:tcPr>
            <w:tcW w:w="1134" w:type="dxa"/>
          </w:tcPr>
          <w:p w14:paraId="0FCCA0F6" w14:textId="280A6614" w:rsidR="006214DF" w:rsidRPr="00584A94" w:rsidRDefault="006214DF" w:rsidP="006214DF">
            <w:r w:rsidRPr="00584A94">
              <w:t>4</w:t>
            </w:r>
          </w:p>
        </w:tc>
        <w:tc>
          <w:tcPr>
            <w:tcW w:w="4678" w:type="dxa"/>
          </w:tcPr>
          <w:p w14:paraId="3C46225A" w14:textId="36F02414" w:rsidR="006214DF" w:rsidRDefault="006214DF" w:rsidP="006214DF">
            <w:r>
              <w:t xml:space="preserve">Point to entries in </w:t>
            </w:r>
            <w:r w:rsidR="00584A94">
              <w:t xml:space="preserve">the </w:t>
            </w:r>
            <w:r>
              <w:t>time allocation table</w:t>
            </w:r>
            <w:r w:rsidR="00584A94">
              <w:t>. Check with resource allocation session regarding the number of bits.</w:t>
            </w:r>
            <w:r w:rsidR="001314B3">
              <w:t xml:space="preserve"> </w:t>
            </w:r>
          </w:p>
        </w:tc>
      </w:tr>
      <w:tr w:rsidR="006214DF" w14:paraId="7FCE4249" w14:textId="69A0BAB9" w:rsidTr="0039267E">
        <w:tc>
          <w:tcPr>
            <w:tcW w:w="2412" w:type="dxa"/>
            <w:vAlign w:val="center"/>
          </w:tcPr>
          <w:p w14:paraId="546AAFE8" w14:textId="26D1F164" w:rsidR="006214DF" w:rsidRDefault="006214DF" w:rsidP="006214DF">
            <w:pPr>
              <w:rPr>
                <w:color w:val="000000"/>
              </w:rPr>
            </w:pPr>
            <w:r>
              <w:rPr>
                <w:color w:val="000000"/>
              </w:rPr>
              <w:t>Truncated MCS</w:t>
            </w:r>
          </w:p>
        </w:tc>
        <w:tc>
          <w:tcPr>
            <w:tcW w:w="1127" w:type="dxa"/>
          </w:tcPr>
          <w:p w14:paraId="1BEB4BCC" w14:textId="1298024A" w:rsidR="006214DF" w:rsidRDefault="006214DF" w:rsidP="006214DF">
            <w:r>
              <w:t>4</w:t>
            </w:r>
          </w:p>
        </w:tc>
        <w:tc>
          <w:tcPr>
            <w:tcW w:w="1134" w:type="dxa"/>
          </w:tcPr>
          <w:p w14:paraId="2CC795E5" w14:textId="32089E9B" w:rsidR="006214DF" w:rsidRPr="00584A94" w:rsidRDefault="006214DF" w:rsidP="006214DF">
            <w:r w:rsidRPr="00584A94">
              <w:t>4</w:t>
            </w:r>
          </w:p>
        </w:tc>
        <w:tc>
          <w:tcPr>
            <w:tcW w:w="4678" w:type="dxa"/>
          </w:tcPr>
          <w:p w14:paraId="562837DA" w14:textId="7A02E4E3" w:rsidR="006214DF" w:rsidRDefault="00BF6AD7" w:rsidP="006214DF">
            <w:r>
              <w:t>Same MCS table as for “normal” transmission</w:t>
            </w:r>
            <w:r w:rsidR="00813565">
              <w:t xml:space="preserve"> without 256QAM</w:t>
            </w:r>
            <w:r>
              <w:t>, only lowest part used.</w:t>
            </w:r>
          </w:p>
        </w:tc>
      </w:tr>
      <w:tr w:rsidR="006214DF" w14:paraId="668AA3BC" w14:textId="5FF38E92" w:rsidTr="0039267E">
        <w:tc>
          <w:tcPr>
            <w:tcW w:w="2412" w:type="dxa"/>
            <w:vAlign w:val="center"/>
          </w:tcPr>
          <w:p w14:paraId="20B03E93" w14:textId="6FB85EC7" w:rsidR="006214DF" w:rsidRDefault="006214DF" w:rsidP="006214DF">
            <w:pPr>
              <w:rPr>
                <w:color w:val="000000"/>
              </w:rPr>
            </w:pPr>
            <w:r>
              <w:rPr>
                <w:color w:val="000000"/>
              </w:rPr>
              <w:t>TPC command</w:t>
            </w:r>
          </w:p>
        </w:tc>
        <w:tc>
          <w:tcPr>
            <w:tcW w:w="1127" w:type="dxa"/>
          </w:tcPr>
          <w:p w14:paraId="245D60F3" w14:textId="4C85C3F9" w:rsidR="006214DF" w:rsidRDefault="006214DF" w:rsidP="006214DF">
            <w:r>
              <w:t>3</w:t>
            </w:r>
          </w:p>
        </w:tc>
        <w:tc>
          <w:tcPr>
            <w:tcW w:w="1134" w:type="dxa"/>
          </w:tcPr>
          <w:p w14:paraId="2D5D120F" w14:textId="05D371B9" w:rsidR="006214DF" w:rsidRPr="00584A94" w:rsidRDefault="006214DF" w:rsidP="006214DF">
            <w:r w:rsidRPr="00584A94">
              <w:t>3</w:t>
            </w:r>
          </w:p>
        </w:tc>
        <w:tc>
          <w:tcPr>
            <w:tcW w:w="4678" w:type="dxa"/>
          </w:tcPr>
          <w:p w14:paraId="1DB151DB" w14:textId="3B5C6631" w:rsidR="006214DF" w:rsidRDefault="006214DF" w:rsidP="006214DF">
            <w:r>
              <w:t>-6 dB to 8 dB with a 2 dB step size</w:t>
            </w:r>
            <w:r w:rsidR="00BF6AD7">
              <w:t>. Check with power control session.</w:t>
            </w:r>
          </w:p>
        </w:tc>
      </w:tr>
      <w:tr w:rsidR="006214DF" w14:paraId="7A4FA2A6" w14:textId="369DF7BB" w:rsidTr="0039267E">
        <w:tc>
          <w:tcPr>
            <w:tcW w:w="2412" w:type="dxa"/>
            <w:vAlign w:val="center"/>
          </w:tcPr>
          <w:p w14:paraId="029773D9" w14:textId="5C1FA719" w:rsidR="006214DF" w:rsidRDefault="006214DF" w:rsidP="006214DF">
            <w:pPr>
              <w:rPr>
                <w:color w:val="000000"/>
              </w:rPr>
            </w:pPr>
            <w:r>
              <w:rPr>
                <w:color w:val="000000"/>
              </w:rPr>
              <w:t>CSI request</w:t>
            </w:r>
          </w:p>
        </w:tc>
        <w:tc>
          <w:tcPr>
            <w:tcW w:w="1127" w:type="dxa"/>
          </w:tcPr>
          <w:p w14:paraId="0743EB9B" w14:textId="42BBF7B5" w:rsidR="006214DF" w:rsidRDefault="006214DF" w:rsidP="006214DF">
            <w:r>
              <w:t>1</w:t>
            </w:r>
          </w:p>
        </w:tc>
        <w:tc>
          <w:tcPr>
            <w:tcW w:w="1134" w:type="dxa"/>
          </w:tcPr>
          <w:p w14:paraId="53B24D63" w14:textId="647841DF" w:rsidR="006214DF" w:rsidRPr="00584A94" w:rsidRDefault="006214DF" w:rsidP="006214DF">
            <w:r w:rsidRPr="00584A94">
              <w:t>1</w:t>
            </w:r>
          </w:p>
        </w:tc>
        <w:tc>
          <w:tcPr>
            <w:tcW w:w="4678" w:type="dxa"/>
          </w:tcPr>
          <w:p w14:paraId="65358B1C" w14:textId="4A3B587B" w:rsidR="006214DF" w:rsidRDefault="00BF6AD7" w:rsidP="006214DF">
            <w:r>
              <w:t>O</w:t>
            </w:r>
            <w:r w:rsidR="006214DF">
              <w:t>nly for contention-free RA</w:t>
            </w:r>
            <w:r w:rsidR="00813565">
              <w:t xml:space="preserve"> in Rel-15</w:t>
            </w:r>
            <w:r>
              <w:t>. A CSI configuration to be used in case the bit is set needs to be defined/configured.</w:t>
            </w:r>
          </w:p>
        </w:tc>
      </w:tr>
      <w:tr w:rsidR="006214DF" w14:paraId="24142DA8" w14:textId="5226AAA1" w:rsidTr="0039267E">
        <w:tc>
          <w:tcPr>
            <w:tcW w:w="2412" w:type="dxa"/>
            <w:vAlign w:val="center"/>
          </w:tcPr>
          <w:p w14:paraId="5F6B4283" w14:textId="448152E2" w:rsidR="006214DF" w:rsidRDefault="006214DF" w:rsidP="006214DF">
            <w:pPr>
              <w:rPr>
                <w:color w:val="000000"/>
              </w:rPr>
            </w:pPr>
            <w:r>
              <w:rPr>
                <w:color w:val="000000"/>
              </w:rPr>
              <w:t>TC-RNTI</w:t>
            </w:r>
          </w:p>
        </w:tc>
        <w:tc>
          <w:tcPr>
            <w:tcW w:w="1127" w:type="dxa"/>
          </w:tcPr>
          <w:p w14:paraId="30E38458" w14:textId="5AC2F398" w:rsidR="006214DF" w:rsidRDefault="006214DF" w:rsidP="006214DF">
            <w:r>
              <w:t>16</w:t>
            </w:r>
          </w:p>
        </w:tc>
        <w:tc>
          <w:tcPr>
            <w:tcW w:w="1134" w:type="dxa"/>
          </w:tcPr>
          <w:p w14:paraId="2358E349" w14:textId="03FFF9AB" w:rsidR="006214DF" w:rsidRDefault="006214DF" w:rsidP="006214DF">
            <w:r>
              <w:t>16</w:t>
            </w:r>
          </w:p>
        </w:tc>
        <w:tc>
          <w:tcPr>
            <w:tcW w:w="4678" w:type="dxa"/>
          </w:tcPr>
          <w:p w14:paraId="306CCD30" w14:textId="77777777" w:rsidR="006214DF" w:rsidRDefault="006214DF" w:rsidP="006214DF"/>
        </w:tc>
      </w:tr>
      <w:tr w:rsidR="006214DF" w14:paraId="688EAA83" w14:textId="59087717" w:rsidTr="0039267E">
        <w:tc>
          <w:tcPr>
            <w:tcW w:w="2412" w:type="dxa"/>
            <w:shd w:val="clear" w:color="auto" w:fill="F2F2F2" w:themeFill="background1" w:themeFillShade="F2"/>
            <w:vAlign w:val="center"/>
          </w:tcPr>
          <w:p w14:paraId="4BFB5773" w14:textId="2E1AE59B" w:rsidR="006214DF" w:rsidRPr="00594FAC" w:rsidRDefault="006214DF" w:rsidP="006214DF">
            <w:pPr>
              <w:shd w:val="clear" w:color="auto" w:fill="F2F2F2" w:themeFill="background1" w:themeFillShade="F2"/>
              <w:rPr>
                <w:b/>
                <w:color w:val="000000"/>
              </w:rPr>
            </w:pPr>
            <w:r w:rsidRPr="00594FAC">
              <w:rPr>
                <w:b/>
                <w:color w:val="000000"/>
              </w:rPr>
              <w:t>Total</w:t>
            </w:r>
          </w:p>
        </w:tc>
        <w:tc>
          <w:tcPr>
            <w:tcW w:w="1127" w:type="dxa"/>
            <w:shd w:val="clear" w:color="auto" w:fill="F2F2F2" w:themeFill="background1" w:themeFillShade="F2"/>
          </w:tcPr>
          <w:p w14:paraId="0456BFFB" w14:textId="63BF4542" w:rsidR="006214DF" w:rsidRPr="00594FAC" w:rsidRDefault="006214DF" w:rsidP="006214DF">
            <w:pPr>
              <w:shd w:val="clear" w:color="auto" w:fill="F2F2F2" w:themeFill="background1" w:themeFillShade="F2"/>
              <w:rPr>
                <w:b/>
              </w:rPr>
            </w:pPr>
            <w:r>
              <w:rPr>
                <w:b/>
              </w:rPr>
              <w:t>48</w:t>
            </w:r>
          </w:p>
        </w:tc>
        <w:tc>
          <w:tcPr>
            <w:tcW w:w="1134" w:type="dxa"/>
            <w:shd w:val="clear" w:color="auto" w:fill="F2F2F2" w:themeFill="background1" w:themeFillShade="F2"/>
          </w:tcPr>
          <w:p w14:paraId="0F0FB490" w14:textId="020311D3" w:rsidR="006214DF" w:rsidRPr="00594FAC" w:rsidRDefault="006214DF" w:rsidP="006214DF">
            <w:pPr>
              <w:shd w:val="clear" w:color="auto" w:fill="F2F2F2" w:themeFill="background1" w:themeFillShade="F2"/>
              <w:rPr>
                <w:b/>
              </w:rPr>
            </w:pPr>
            <w:r>
              <w:rPr>
                <w:b/>
              </w:rPr>
              <w:t>5</w:t>
            </w:r>
            <w:r w:rsidR="00BF6AD7">
              <w:rPr>
                <w:b/>
              </w:rPr>
              <w:t>6</w:t>
            </w:r>
          </w:p>
        </w:tc>
        <w:tc>
          <w:tcPr>
            <w:tcW w:w="4678" w:type="dxa"/>
            <w:shd w:val="clear" w:color="auto" w:fill="F2F2F2" w:themeFill="background1" w:themeFillShade="F2"/>
          </w:tcPr>
          <w:p w14:paraId="34CD803A" w14:textId="77777777" w:rsidR="006214DF" w:rsidRPr="00594FAC" w:rsidRDefault="006214DF" w:rsidP="006214DF">
            <w:pPr>
              <w:shd w:val="clear" w:color="auto" w:fill="F2F2F2" w:themeFill="background1" w:themeFillShade="F2"/>
              <w:rPr>
                <w:b/>
              </w:rPr>
            </w:pPr>
          </w:p>
        </w:tc>
      </w:tr>
    </w:tbl>
    <w:p w14:paraId="3290D36F" w14:textId="77777777" w:rsidR="006214DF" w:rsidRDefault="006214DF" w:rsidP="006214DF"/>
    <w:p w14:paraId="45562ACA" w14:textId="792CC1D0" w:rsidR="00594FAC" w:rsidRDefault="00A15194" w:rsidP="00594FAC">
      <w:r>
        <w:t>Discussion:</w:t>
      </w:r>
    </w:p>
    <w:p w14:paraId="45142EEA" w14:textId="10A53022" w:rsidR="00A15194" w:rsidRDefault="00A15194" w:rsidP="00594FAC">
      <w:r>
        <w:t>Increase the number of bits to 28. Inform RAN2.</w:t>
      </w:r>
    </w:p>
    <w:p w14:paraId="2C3453F5" w14:textId="01157D5C" w:rsidR="00042F38" w:rsidRDefault="00042F38" w:rsidP="00594FAC">
      <w:r>
        <w:t>Need to define interpretation of FH bit(s).</w:t>
      </w:r>
    </w:p>
    <w:p w14:paraId="3076F2C9" w14:textId="54FDCF66" w:rsidR="00437126" w:rsidRDefault="00437126" w:rsidP="00594FAC">
      <w:r>
        <w:lastRenderedPageBreak/>
        <w:t>Need to check the entries in the time domain allocation table to fulfill ITU requirements.</w:t>
      </w:r>
    </w:p>
    <w:p w14:paraId="15B45071" w14:textId="26360CD9" w:rsidR="00594FAC" w:rsidRDefault="00594FAC" w:rsidP="00877823">
      <w:pPr>
        <w:pStyle w:val="Heading1"/>
      </w:pPr>
      <w:r>
        <w:t xml:space="preserve">DCI contents of </w:t>
      </w:r>
      <w:r w:rsidR="00877823">
        <w:t>msg 2</w:t>
      </w:r>
    </w:p>
    <w:p w14:paraId="0297A818" w14:textId="68AFD9DD" w:rsidR="00877823" w:rsidRDefault="00877823" w:rsidP="00877823">
      <w:pPr>
        <w:pStyle w:val="BodyText"/>
      </w:pPr>
      <w:r>
        <w:t xml:space="preserve">DCI format 1-0 </w:t>
      </w:r>
      <w:r w:rsidR="006C1012">
        <w:t xml:space="preserve">with RA-RNTI </w:t>
      </w:r>
      <w:r>
        <w:t>is used to schedule msg 2</w:t>
      </w:r>
      <w:r w:rsidR="00164A26">
        <w:t>.</w:t>
      </w:r>
    </w:p>
    <w:p w14:paraId="60CF75CF" w14:textId="77777777" w:rsidR="0034014E" w:rsidRDefault="0034014E" w:rsidP="0034014E">
      <w:pPr>
        <w:pStyle w:val="BodyText"/>
      </w:pPr>
      <w:r>
        <w:t>Offline proposal: working assumption according to the table below</w:t>
      </w:r>
    </w:p>
    <w:tbl>
      <w:tblPr>
        <w:tblStyle w:val="TableGrid"/>
        <w:tblW w:w="0" w:type="auto"/>
        <w:tblLook w:val="04A0" w:firstRow="1" w:lastRow="0" w:firstColumn="1" w:lastColumn="0" w:noHBand="0" w:noVBand="1"/>
      </w:tblPr>
      <w:tblGrid>
        <w:gridCol w:w="2583"/>
        <w:gridCol w:w="2901"/>
        <w:gridCol w:w="3578"/>
      </w:tblGrid>
      <w:tr w:rsidR="0034014E" w14:paraId="55E0B01C" w14:textId="77777777" w:rsidTr="0034014E">
        <w:tc>
          <w:tcPr>
            <w:tcW w:w="2583" w:type="dxa"/>
            <w:shd w:val="clear" w:color="auto" w:fill="F2F2F2" w:themeFill="background1" w:themeFillShade="F2"/>
          </w:tcPr>
          <w:p w14:paraId="1FB90F32" w14:textId="4DCFBFC8" w:rsidR="0034014E" w:rsidRPr="006C1012" w:rsidRDefault="0034014E" w:rsidP="0034014E">
            <w:pPr>
              <w:pStyle w:val="BodyText"/>
            </w:pPr>
            <w:r>
              <w:t>Field</w:t>
            </w:r>
          </w:p>
        </w:tc>
        <w:tc>
          <w:tcPr>
            <w:tcW w:w="2901" w:type="dxa"/>
            <w:shd w:val="clear" w:color="auto" w:fill="F2F2F2" w:themeFill="background1" w:themeFillShade="F2"/>
          </w:tcPr>
          <w:p w14:paraId="1988A5B1" w14:textId="236A0FBC" w:rsidR="0034014E" w:rsidRDefault="0034014E" w:rsidP="0034014E">
            <w:pPr>
              <w:pStyle w:val="BodyText"/>
            </w:pPr>
            <w:r>
              <w:t>Bits (from latest 38.212, may be updated during RAN1#92)</w:t>
            </w:r>
          </w:p>
        </w:tc>
        <w:tc>
          <w:tcPr>
            <w:tcW w:w="3578" w:type="dxa"/>
            <w:shd w:val="clear" w:color="auto" w:fill="F2F2F2" w:themeFill="background1" w:themeFillShade="F2"/>
          </w:tcPr>
          <w:p w14:paraId="2A493771" w14:textId="5FC6CFB7" w:rsidR="0034014E" w:rsidRDefault="0034014E" w:rsidP="0034014E">
            <w:pPr>
              <w:pStyle w:val="BodyText"/>
            </w:pPr>
            <w:r>
              <w:t>Comment</w:t>
            </w:r>
          </w:p>
        </w:tc>
      </w:tr>
      <w:tr w:rsidR="006C1012" w14:paraId="58AB4CEC" w14:textId="77777777" w:rsidTr="0034014E">
        <w:tc>
          <w:tcPr>
            <w:tcW w:w="2583" w:type="dxa"/>
          </w:tcPr>
          <w:p w14:paraId="01EE39A1" w14:textId="49AA4929" w:rsidR="006C1012" w:rsidRDefault="006C1012" w:rsidP="00877823">
            <w:pPr>
              <w:pStyle w:val="BodyText"/>
            </w:pPr>
            <w:r w:rsidRPr="006C1012">
              <w:t>Identifier for DCI formats</w:t>
            </w:r>
          </w:p>
        </w:tc>
        <w:tc>
          <w:tcPr>
            <w:tcW w:w="2901" w:type="dxa"/>
          </w:tcPr>
          <w:p w14:paraId="6A1C0EDD" w14:textId="5BD773CD" w:rsidR="006C1012" w:rsidRDefault="006C1012" w:rsidP="00877823">
            <w:pPr>
              <w:pStyle w:val="BodyText"/>
            </w:pPr>
            <w:r>
              <w:t>1</w:t>
            </w:r>
          </w:p>
        </w:tc>
        <w:tc>
          <w:tcPr>
            <w:tcW w:w="3578" w:type="dxa"/>
          </w:tcPr>
          <w:p w14:paraId="2B257FF9" w14:textId="41C50D2C" w:rsidR="006C1012" w:rsidRDefault="000D647D" w:rsidP="00877823">
            <w:pPr>
              <w:pStyle w:val="BodyText"/>
            </w:pPr>
            <w:r>
              <w:t>Reserved</w:t>
            </w:r>
          </w:p>
        </w:tc>
      </w:tr>
      <w:tr w:rsidR="006C1012" w14:paraId="59808981" w14:textId="77777777" w:rsidTr="0034014E">
        <w:tc>
          <w:tcPr>
            <w:tcW w:w="2583" w:type="dxa"/>
          </w:tcPr>
          <w:p w14:paraId="3EB2E5EE" w14:textId="27C5EAC9" w:rsidR="006C1012" w:rsidRDefault="006C1012" w:rsidP="00877823">
            <w:pPr>
              <w:pStyle w:val="BodyText"/>
            </w:pPr>
            <w:r w:rsidRPr="006C1012">
              <w:t>Frequency domain resource assignment</w:t>
            </w:r>
          </w:p>
        </w:tc>
        <w:tc>
          <w:tcPr>
            <w:tcW w:w="2901" w:type="dxa"/>
          </w:tcPr>
          <w:p w14:paraId="4BD9AF45" w14:textId="2451CD05" w:rsidR="006C1012" w:rsidRDefault="006C1012" w:rsidP="00877823">
            <w:pPr>
              <w:pStyle w:val="BodyText"/>
            </w:pPr>
            <w:r w:rsidRPr="006C1012">
              <w:rPr>
                <w:rFonts w:eastAsia="SimSun"/>
                <w:szCs w:val="20"/>
                <w:lang w:val="en-GB"/>
              </w:rPr>
              <w:object w:dxaOrig="3200" w:dyaOrig="440" w14:anchorId="45A69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4pt" o:ole="">
                  <v:imagedata r:id="rId7" o:title=""/>
                </v:shape>
                <o:OLEObject Type="Embed" ProgID="Equation.3" ShapeID="_x0000_i1025" DrawAspect="Content" ObjectID="_1581402436" r:id="rId8"/>
              </w:object>
            </w:r>
          </w:p>
        </w:tc>
        <w:tc>
          <w:tcPr>
            <w:tcW w:w="3578" w:type="dxa"/>
          </w:tcPr>
          <w:p w14:paraId="702BC063" w14:textId="3A7174B7" w:rsidR="006C1012" w:rsidRDefault="006C1012" w:rsidP="00877823">
            <w:pPr>
              <w:pStyle w:val="BodyText"/>
            </w:pPr>
          </w:p>
        </w:tc>
      </w:tr>
      <w:tr w:rsidR="006C1012" w14:paraId="039EA3F5" w14:textId="77777777" w:rsidTr="0034014E">
        <w:tc>
          <w:tcPr>
            <w:tcW w:w="2583" w:type="dxa"/>
          </w:tcPr>
          <w:p w14:paraId="3327F74D" w14:textId="3365694C" w:rsidR="006C1012" w:rsidRDefault="006C1012" w:rsidP="00877823">
            <w:pPr>
              <w:pStyle w:val="BodyText"/>
            </w:pPr>
            <w:r w:rsidRPr="006C1012">
              <w:t>Time domain resource assignment</w:t>
            </w:r>
          </w:p>
        </w:tc>
        <w:tc>
          <w:tcPr>
            <w:tcW w:w="2901" w:type="dxa"/>
          </w:tcPr>
          <w:p w14:paraId="3BA24CE2" w14:textId="7132F9B4" w:rsidR="006C1012" w:rsidRDefault="006C1012" w:rsidP="00877823">
            <w:pPr>
              <w:pStyle w:val="BodyText"/>
            </w:pPr>
            <w:r>
              <w:t>?</w:t>
            </w:r>
          </w:p>
        </w:tc>
        <w:tc>
          <w:tcPr>
            <w:tcW w:w="3578" w:type="dxa"/>
          </w:tcPr>
          <w:p w14:paraId="1F470BDB" w14:textId="12A9AA48" w:rsidR="006C1012" w:rsidRDefault="000031DD" w:rsidP="00877823">
            <w:pPr>
              <w:pStyle w:val="BodyText"/>
            </w:pPr>
            <w:r>
              <w:t>Use default time allocation table</w:t>
            </w:r>
          </w:p>
        </w:tc>
      </w:tr>
      <w:tr w:rsidR="006C1012" w14:paraId="55DDDE6B" w14:textId="77777777" w:rsidTr="0034014E">
        <w:tc>
          <w:tcPr>
            <w:tcW w:w="2583" w:type="dxa"/>
          </w:tcPr>
          <w:p w14:paraId="075DACE9" w14:textId="3B476624" w:rsidR="006C1012" w:rsidRPr="006C1012" w:rsidRDefault="006C1012" w:rsidP="00877823">
            <w:pPr>
              <w:pStyle w:val="BodyText"/>
            </w:pPr>
            <w:r w:rsidRPr="006C1012">
              <w:rPr>
                <w:rFonts w:eastAsia="SimSun" w:hint="eastAsia"/>
                <w:szCs w:val="20"/>
                <w:lang w:val="en-GB"/>
              </w:rPr>
              <w:t>VRB-to-PRB mapping</w:t>
            </w:r>
          </w:p>
        </w:tc>
        <w:tc>
          <w:tcPr>
            <w:tcW w:w="2901" w:type="dxa"/>
          </w:tcPr>
          <w:p w14:paraId="2FBF1E18" w14:textId="4BA253C5" w:rsidR="006C1012" w:rsidRDefault="006C1012" w:rsidP="00877823">
            <w:pPr>
              <w:pStyle w:val="BodyText"/>
            </w:pPr>
            <w:r>
              <w:t>1</w:t>
            </w:r>
          </w:p>
        </w:tc>
        <w:tc>
          <w:tcPr>
            <w:tcW w:w="3578" w:type="dxa"/>
          </w:tcPr>
          <w:p w14:paraId="51F24214" w14:textId="1A3302B2" w:rsidR="006C1012" w:rsidRDefault="006C1012" w:rsidP="00877823">
            <w:pPr>
              <w:pStyle w:val="BodyText"/>
            </w:pPr>
          </w:p>
        </w:tc>
      </w:tr>
      <w:tr w:rsidR="006C1012" w14:paraId="20C80747" w14:textId="77777777" w:rsidTr="0034014E">
        <w:tc>
          <w:tcPr>
            <w:tcW w:w="2583" w:type="dxa"/>
          </w:tcPr>
          <w:p w14:paraId="612CDD0E" w14:textId="46CDF077" w:rsidR="006C1012" w:rsidRPr="006C1012" w:rsidRDefault="006C1012" w:rsidP="00877823">
            <w:pPr>
              <w:pStyle w:val="BodyText"/>
              <w:rPr>
                <w:rFonts w:eastAsia="SimSun"/>
                <w:szCs w:val="20"/>
                <w:lang w:val="en-GB"/>
              </w:rPr>
            </w:pPr>
            <w:r w:rsidRPr="006C1012">
              <w:rPr>
                <w:rFonts w:eastAsia="SimSun"/>
                <w:szCs w:val="20"/>
                <w:lang w:val="en-GB"/>
              </w:rPr>
              <w:t>Modulation and coding scheme</w:t>
            </w:r>
          </w:p>
        </w:tc>
        <w:tc>
          <w:tcPr>
            <w:tcW w:w="2901" w:type="dxa"/>
          </w:tcPr>
          <w:p w14:paraId="1129496A" w14:textId="2D747D44" w:rsidR="006C1012" w:rsidRDefault="006C1012" w:rsidP="00877823">
            <w:pPr>
              <w:pStyle w:val="BodyText"/>
            </w:pPr>
            <w:r>
              <w:t>5</w:t>
            </w:r>
          </w:p>
        </w:tc>
        <w:tc>
          <w:tcPr>
            <w:tcW w:w="3578" w:type="dxa"/>
          </w:tcPr>
          <w:p w14:paraId="77F22D7D" w14:textId="6F042689" w:rsidR="00E779D4" w:rsidRDefault="000031DD" w:rsidP="00877823">
            <w:pPr>
              <w:pStyle w:val="BodyText"/>
            </w:pPr>
            <w:r>
              <w:t>Use MCS table without 256QAM (UE capabilities not yet known)</w:t>
            </w:r>
          </w:p>
        </w:tc>
      </w:tr>
      <w:tr w:rsidR="006C1012" w14:paraId="02EB1982" w14:textId="77777777" w:rsidTr="0034014E">
        <w:tc>
          <w:tcPr>
            <w:tcW w:w="2583" w:type="dxa"/>
          </w:tcPr>
          <w:p w14:paraId="0664D521" w14:textId="728C83FC" w:rsidR="006C1012" w:rsidRPr="006C1012" w:rsidRDefault="006C1012" w:rsidP="00877823">
            <w:pPr>
              <w:pStyle w:val="BodyText"/>
              <w:rPr>
                <w:rFonts w:eastAsia="SimSun"/>
                <w:szCs w:val="20"/>
                <w:lang w:val="en-GB"/>
              </w:rPr>
            </w:pPr>
            <w:r w:rsidRPr="006C1012">
              <w:rPr>
                <w:rFonts w:eastAsia="SimSun"/>
                <w:szCs w:val="20"/>
                <w:lang w:val="en-GB"/>
              </w:rPr>
              <w:t>New data indicator</w:t>
            </w:r>
          </w:p>
        </w:tc>
        <w:tc>
          <w:tcPr>
            <w:tcW w:w="2901" w:type="dxa"/>
          </w:tcPr>
          <w:p w14:paraId="65511825" w14:textId="68F6653B" w:rsidR="006C1012" w:rsidRDefault="006C1012" w:rsidP="00877823">
            <w:pPr>
              <w:pStyle w:val="BodyText"/>
            </w:pPr>
            <w:r>
              <w:t>1</w:t>
            </w:r>
          </w:p>
        </w:tc>
        <w:tc>
          <w:tcPr>
            <w:tcW w:w="3578" w:type="dxa"/>
          </w:tcPr>
          <w:p w14:paraId="73183661" w14:textId="0E7FB957" w:rsidR="006C1012" w:rsidRDefault="000D647D" w:rsidP="00877823">
            <w:pPr>
              <w:pStyle w:val="BodyText"/>
            </w:pPr>
            <w:r>
              <w:t>Reserved</w:t>
            </w:r>
          </w:p>
        </w:tc>
      </w:tr>
      <w:tr w:rsidR="006C1012" w14:paraId="6C5E7EE4" w14:textId="77777777" w:rsidTr="0034014E">
        <w:tc>
          <w:tcPr>
            <w:tcW w:w="2583" w:type="dxa"/>
          </w:tcPr>
          <w:p w14:paraId="4CC0154E" w14:textId="10A363F9" w:rsidR="006C1012" w:rsidRPr="006C1012" w:rsidRDefault="006C1012" w:rsidP="00877823">
            <w:pPr>
              <w:pStyle w:val="BodyText"/>
              <w:rPr>
                <w:rFonts w:eastAsia="SimSun"/>
                <w:szCs w:val="20"/>
                <w:lang w:val="en-GB"/>
              </w:rPr>
            </w:pPr>
            <w:r w:rsidRPr="006C1012">
              <w:rPr>
                <w:rFonts w:eastAsia="SimSun"/>
                <w:szCs w:val="20"/>
                <w:lang w:val="en-GB"/>
              </w:rPr>
              <w:t>Redundancy version</w:t>
            </w:r>
          </w:p>
        </w:tc>
        <w:tc>
          <w:tcPr>
            <w:tcW w:w="2901" w:type="dxa"/>
          </w:tcPr>
          <w:p w14:paraId="7FFE2D7F" w14:textId="4F9665DE" w:rsidR="006C1012" w:rsidRDefault="006C1012" w:rsidP="00877823">
            <w:pPr>
              <w:pStyle w:val="BodyText"/>
            </w:pPr>
            <w:r>
              <w:t>2</w:t>
            </w:r>
          </w:p>
        </w:tc>
        <w:tc>
          <w:tcPr>
            <w:tcW w:w="3578" w:type="dxa"/>
          </w:tcPr>
          <w:p w14:paraId="55244B02" w14:textId="6BFC3E95" w:rsidR="006C1012" w:rsidRDefault="000D647D" w:rsidP="00877823">
            <w:pPr>
              <w:pStyle w:val="BodyText"/>
            </w:pPr>
            <w:r>
              <w:t>Reserved</w:t>
            </w:r>
          </w:p>
        </w:tc>
      </w:tr>
      <w:tr w:rsidR="006C1012" w14:paraId="61CCD201" w14:textId="77777777" w:rsidTr="0034014E">
        <w:tc>
          <w:tcPr>
            <w:tcW w:w="2583" w:type="dxa"/>
          </w:tcPr>
          <w:p w14:paraId="7474B850" w14:textId="12E7A10E" w:rsidR="006C1012" w:rsidRPr="006C1012" w:rsidRDefault="006C1012" w:rsidP="00877823">
            <w:pPr>
              <w:pStyle w:val="BodyText"/>
              <w:rPr>
                <w:rFonts w:eastAsia="SimSun"/>
                <w:szCs w:val="20"/>
                <w:lang w:val="en-GB"/>
              </w:rPr>
            </w:pPr>
            <w:r w:rsidRPr="006C1012">
              <w:rPr>
                <w:rFonts w:eastAsia="SimSun"/>
                <w:szCs w:val="20"/>
                <w:lang w:val="en-GB"/>
              </w:rPr>
              <w:t>HARQ process number</w:t>
            </w:r>
          </w:p>
        </w:tc>
        <w:tc>
          <w:tcPr>
            <w:tcW w:w="2901" w:type="dxa"/>
          </w:tcPr>
          <w:p w14:paraId="3CCFCB13" w14:textId="57CEE2E5" w:rsidR="006C1012" w:rsidRDefault="006C1012" w:rsidP="00877823">
            <w:pPr>
              <w:pStyle w:val="BodyText"/>
            </w:pPr>
            <w:r>
              <w:t>4</w:t>
            </w:r>
          </w:p>
        </w:tc>
        <w:tc>
          <w:tcPr>
            <w:tcW w:w="3578" w:type="dxa"/>
          </w:tcPr>
          <w:p w14:paraId="0AAE750B" w14:textId="46F9D7A2" w:rsidR="006C1012" w:rsidRDefault="000D647D" w:rsidP="00877823">
            <w:pPr>
              <w:pStyle w:val="BodyText"/>
            </w:pPr>
            <w:r>
              <w:t>Reserved</w:t>
            </w:r>
          </w:p>
        </w:tc>
      </w:tr>
      <w:tr w:rsidR="006C1012" w14:paraId="563777C5" w14:textId="77777777" w:rsidTr="0034014E">
        <w:tc>
          <w:tcPr>
            <w:tcW w:w="2583" w:type="dxa"/>
          </w:tcPr>
          <w:p w14:paraId="12BE1C06" w14:textId="1665256B" w:rsidR="006C1012" w:rsidRPr="006C1012" w:rsidRDefault="006C1012" w:rsidP="00877823">
            <w:pPr>
              <w:pStyle w:val="BodyText"/>
              <w:rPr>
                <w:rFonts w:eastAsia="SimSun"/>
                <w:szCs w:val="20"/>
                <w:lang w:val="en-GB"/>
              </w:rPr>
            </w:pPr>
            <w:r w:rsidRPr="006C1012">
              <w:rPr>
                <w:rFonts w:eastAsia="SimSun" w:hint="eastAsia"/>
                <w:szCs w:val="20"/>
                <w:lang w:val="en-GB"/>
              </w:rPr>
              <w:t>Downlink assignment index</w:t>
            </w:r>
          </w:p>
        </w:tc>
        <w:tc>
          <w:tcPr>
            <w:tcW w:w="2901" w:type="dxa"/>
          </w:tcPr>
          <w:p w14:paraId="2245D35F" w14:textId="36E33E96" w:rsidR="006C1012" w:rsidRDefault="006C1012" w:rsidP="00877823">
            <w:pPr>
              <w:pStyle w:val="BodyText"/>
            </w:pPr>
            <w:r>
              <w:t>2</w:t>
            </w:r>
          </w:p>
        </w:tc>
        <w:tc>
          <w:tcPr>
            <w:tcW w:w="3578" w:type="dxa"/>
          </w:tcPr>
          <w:p w14:paraId="6BCA9809" w14:textId="12B8B66C" w:rsidR="006C1012" w:rsidRDefault="000D647D" w:rsidP="00877823">
            <w:pPr>
              <w:pStyle w:val="BodyText"/>
            </w:pPr>
            <w:r>
              <w:t>Reserved</w:t>
            </w:r>
          </w:p>
        </w:tc>
      </w:tr>
      <w:tr w:rsidR="006C1012" w14:paraId="518F8F5C" w14:textId="77777777" w:rsidTr="0034014E">
        <w:tc>
          <w:tcPr>
            <w:tcW w:w="2583" w:type="dxa"/>
          </w:tcPr>
          <w:p w14:paraId="1DE2C2B6" w14:textId="5B890A22" w:rsidR="006C1012" w:rsidRPr="006C1012" w:rsidRDefault="006C1012" w:rsidP="00877823">
            <w:pPr>
              <w:pStyle w:val="BodyText"/>
              <w:rPr>
                <w:rFonts w:eastAsia="SimSun"/>
                <w:szCs w:val="20"/>
                <w:lang w:val="en-GB"/>
              </w:rPr>
            </w:pPr>
            <w:r w:rsidRPr="006C1012">
              <w:rPr>
                <w:rFonts w:eastAsia="SimSun"/>
                <w:szCs w:val="20"/>
                <w:lang w:val="en-GB"/>
              </w:rPr>
              <w:t>TPC command for scheduled PU</w:t>
            </w:r>
            <w:r w:rsidRPr="006C1012">
              <w:rPr>
                <w:rFonts w:eastAsia="SimSun" w:hint="eastAsia"/>
                <w:szCs w:val="20"/>
                <w:lang w:val="en-GB"/>
              </w:rPr>
              <w:t>C</w:t>
            </w:r>
            <w:r w:rsidRPr="006C1012">
              <w:rPr>
                <w:rFonts w:eastAsia="SimSun"/>
                <w:szCs w:val="20"/>
                <w:lang w:val="en-GB"/>
              </w:rPr>
              <w:t>CH</w:t>
            </w:r>
          </w:p>
        </w:tc>
        <w:tc>
          <w:tcPr>
            <w:tcW w:w="2901" w:type="dxa"/>
          </w:tcPr>
          <w:p w14:paraId="1F5474DE" w14:textId="46E4E0B3" w:rsidR="006C1012" w:rsidRDefault="006C1012" w:rsidP="00877823">
            <w:pPr>
              <w:pStyle w:val="BodyText"/>
            </w:pPr>
            <w:r>
              <w:t>2</w:t>
            </w:r>
          </w:p>
        </w:tc>
        <w:tc>
          <w:tcPr>
            <w:tcW w:w="3578" w:type="dxa"/>
          </w:tcPr>
          <w:p w14:paraId="06143DB2" w14:textId="1AFB87C1" w:rsidR="006C1012" w:rsidRDefault="000D647D" w:rsidP="00877823">
            <w:pPr>
              <w:pStyle w:val="BodyText"/>
            </w:pPr>
            <w:r>
              <w:t>Reserved</w:t>
            </w:r>
          </w:p>
        </w:tc>
      </w:tr>
      <w:tr w:rsidR="006C1012" w14:paraId="659518B2" w14:textId="77777777" w:rsidTr="0034014E">
        <w:tc>
          <w:tcPr>
            <w:tcW w:w="2583" w:type="dxa"/>
          </w:tcPr>
          <w:p w14:paraId="144AB8BF" w14:textId="7EC6223C" w:rsidR="006C1012" w:rsidRPr="006C1012" w:rsidRDefault="006C1012" w:rsidP="00877823">
            <w:pPr>
              <w:pStyle w:val="BodyText"/>
              <w:rPr>
                <w:rFonts w:eastAsia="SimSun"/>
                <w:szCs w:val="20"/>
                <w:lang w:val="en-GB"/>
              </w:rPr>
            </w:pPr>
            <w:r w:rsidRPr="006C1012">
              <w:rPr>
                <w:rFonts w:eastAsia="SimSun" w:hint="eastAsia"/>
                <w:szCs w:val="20"/>
                <w:lang w:val="en-GB"/>
              </w:rPr>
              <w:t>PUCCH resource indicator</w:t>
            </w:r>
          </w:p>
        </w:tc>
        <w:tc>
          <w:tcPr>
            <w:tcW w:w="2901" w:type="dxa"/>
          </w:tcPr>
          <w:p w14:paraId="119E37AE" w14:textId="121C6663" w:rsidR="006C1012" w:rsidRDefault="006C1012" w:rsidP="00877823">
            <w:pPr>
              <w:pStyle w:val="BodyText"/>
            </w:pPr>
            <w:r>
              <w:t>2</w:t>
            </w:r>
          </w:p>
        </w:tc>
        <w:tc>
          <w:tcPr>
            <w:tcW w:w="3578" w:type="dxa"/>
          </w:tcPr>
          <w:p w14:paraId="7DCABBD7" w14:textId="45DB484C" w:rsidR="006C1012" w:rsidRDefault="000D647D" w:rsidP="00877823">
            <w:pPr>
              <w:pStyle w:val="BodyText"/>
            </w:pPr>
            <w:r>
              <w:t>Reserved</w:t>
            </w:r>
          </w:p>
        </w:tc>
      </w:tr>
      <w:tr w:rsidR="006C1012" w14:paraId="6EB5A91D" w14:textId="77777777" w:rsidTr="0034014E">
        <w:tc>
          <w:tcPr>
            <w:tcW w:w="2583" w:type="dxa"/>
          </w:tcPr>
          <w:p w14:paraId="021D99FB" w14:textId="02C94DED" w:rsidR="006C1012" w:rsidRPr="006C1012" w:rsidRDefault="006C1012" w:rsidP="00877823">
            <w:pPr>
              <w:pStyle w:val="BodyText"/>
              <w:rPr>
                <w:rFonts w:eastAsia="SimSun"/>
                <w:szCs w:val="20"/>
                <w:lang w:val="en-GB"/>
              </w:rPr>
            </w:pPr>
            <w:r w:rsidRPr="006C1012">
              <w:rPr>
                <w:rFonts w:eastAsia="SimSun" w:hint="eastAsia"/>
                <w:szCs w:val="20"/>
                <w:lang w:val="en-GB"/>
              </w:rPr>
              <w:t>PDSCH-to-HARQ_feedback timing indicator</w:t>
            </w:r>
          </w:p>
        </w:tc>
        <w:tc>
          <w:tcPr>
            <w:tcW w:w="2901" w:type="dxa"/>
          </w:tcPr>
          <w:p w14:paraId="44A8E549" w14:textId="57DFEFC0" w:rsidR="006C1012" w:rsidRDefault="006C1012" w:rsidP="00877823">
            <w:pPr>
              <w:pStyle w:val="BodyText"/>
            </w:pPr>
            <w:r>
              <w:t>3</w:t>
            </w:r>
          </w:p>
        </w:tc>
        <w:tc>
          <w:tcPr>
            <w:tcW w:w="3578" w:type="dxa"/>
          </w:tcPr>
          <w:p w14:paraId="1E70F6B8" w14:textId="02BDADE6" w:rsidR="006C1012" w:rsidRDefault="000D647D" w:rsidP="00877823">
            <w:pPr>
              <w:pStyle w:val="BodyText"/>
            </w:pPr>
            <w:r>
              <w:t>Reserved</w:t>
            </w:r>
          </w:p>
        </w:tc>
      </w:tr>
    </w:tbl>
    <w:p w14:paraId="52BD983C" w14:textId="6E2D8BBB" w:rsidR="006C1012" w:rsidRDefault="006C1012" w:rsidP="00877823">
      <w:pPr>
        <w:pStyle w:val="BodyText"/>
      </w:pPr>
    </w:p>
    <w:p w14:paraId="645682A9" w14:textId="0D7F0086" w:rsidR="00A15194" w:rsidRDefault="0034014E" w:rsidP="00A15194">
      <w:pPr>
        <w:pStyle w:val="Heading1"/>
      </w:pPr>
      <w:r>
        <w:t>DCI content for m</w:t>
      </w:r>
      <w:r w:rsidR="00A15194">
        <w:t>sg 3 retransmission</w:t>
      </w:r>
    </w:p>
    <w:p w14:paraId="071E5CE2" w14:textId="69EB4D6C" w:rsidR="006C1012" w:rsidRDefault="000031DD" w:rsidP="00877823">
      <w:pPr>
        <w:pStyle w:val="BodyText"/>
      </w:pPr>
      <w:r>
        <w:t>Msg 3 retransmission: use DCI format 0-0</w:t>
      </w:r>
      <w:r w:rsidR="003759F5">
        <w:t xml:space="preserve"> with TC-RNTI</w:t>
      </w:r>
    </w:p>
    <w:p w14:paraId="00359708" w14:textId="77777777" w:rsidR="0034014E" w:rsidRDefault="0034014E" w:rsidP="0034014E">
      <w:pPr>
        <w:pStyle w:val="BodyText"/>
      </w:pPr>
      <w:r>
        <w:t>Offline proposal: working assumption according to the table below</w:t>
      </w:r>
    </w:p>
    <w:tbl>
      <w:tblPr>
        <w:tblStyle w:val="TableGrid"/>
        <w:tblW w:w="0" w:type="auto"/>
        <w:tblLook w:val="04A0" w:firstRow="1" w:lastRow="0" w:firstColumn="1" w:lastColumn="0" w:noHBand="0" w:noVBand="1"/>
      </w:tblPr>
      <w:tblGrid>
        <w:gridCol w:w="3020"/>
        <w:gridCol w:w="3021"/>
        <w:gridCol w:w="3021"/>
      </w:tblGrid>
      <w:tr w:rsidR="0034014E" w14:paraId="79AC0FCF" w14:textId="77777777" w:rsidTr="000031DD">
        <w:tc>
          <w:tcPr>
            <w:tcW w:w="3020" w:type="dxa"/>
          </w:tcPr>
          <w:p w14:paraId="5550B6BE" w14:textId="5DD05045" w:rsidR="0034014E" w:rsidRDefault="0034014E" w:rsidP="0034014E">
            <w:pPr>
              <w:pStyle w:val="BodyText"/>
              <w:rPr>
                <w:rFonts w:hint="eastAsia"/>
                <w:lang w:eastAsia="zh-CN"/>
              </w:rPr>
            </w:pPr>
            <w:r>
              <w:t>Field</w:t>
            </w:r>
          </w:p>
        </w:tc>
        <w:tc>
          <w:tcPr>
            <w:tcW w:w="3021" w:type="dxa"/>
          </w:tcPr>
          <w:p w14:paraId="147F8BFD" w14:textId="0B08219B" w:rsidR="0034014E" w:rsidRDefault="0034014E" w:rsidP="0034014E">
            <w:pPr>
              <w:pStyle w:val="BodyText"/>
            </w:pPr>
            <w:r>
              <w:t>Bits (from latest 38.212, may be updated during RAN1#92)</w:t>
            </w:r>
          </w:p>
        </w:tc>
        <w:tc>
          <w:tcPr>
            <w:tcW w:w="3021" w:type="dxa"/>
          </w:tcPr>
          <w:p w14:paraId="7C2A3123" w14:textId="07E4CFC0" w:rsidR="0034014E" w:rsidRDefault="0034014E" w:rsidP="0034014E">
            <w:pPr>
              <w:pStyle w:val="BodyText"/>
            </w:pPr>
            <w:r>
              <w:t>Comment</w:t>
            </w:r>
          </w:p>
        </w:tc>
      </w:tr>
      <w:tr w:rsidR="0034014E" w14:paraId="33430CAE" w14:textId="77777777" w:rsidTr="000031DD">
        <w:tc>
          <w:tcPr>
            <w:tcW w:w="3020" w:type="dxa"/>
          </w:tcPr>
          <w:p w14:paraId="30FCDA4C" w14:textId="564CD687" w:rsidR="0034014E" w:rsidRDefault="0034014E" w:rsidP="0034014E">
            <w:pPr>
              <w:pStyle w:val="BodyText"/>
            </w:pPr>
            <w:r>
              <w:rPr>
                <w:rFonts w:hint="eastAsia"/>
                <w:lang w:eastAsia="zh-CN"/>
              </w:rPr>
              <w:t xml:space="preserve">Identifier for </w:t>
            </w:r>
            <w:r>
              <w:rPr>
                <w:rFonts w:hint="eastAsia"/>
              </w:rPr>
              <w:t>DCI formats</w:t>
            </w:r>
          </w:p>
        </w:tc>
        <w:tc>
          <w:tcPr>
            <w:tcW w:w="3021" w:type="dxa"/>
          </w:tcPr>
          <w:p w14:paraId="6F4F5479" w14:textId="19E0FF24" w:rsidR="0034014E" w:rsidRDefault="0034014E" w:rsidP="0034014E">
            <w:pPr>
              <w:pStyle w:val="BodyText"/>
            </w:pPr>
          </w:p>
        </w:tc>
        <w:tc>
          <w:tcPr>
            <w:tcW w:w="3021" w:type="dxa"/>
          </w:tcPr>
          <w:p w14:paraId="51688F01" w14:textId="1AD44033" w:rsidR="0034014E" w:rsidRDefault="0034014E" w:rsidP="0034014E">
            <w:pPr>
              <w:pStyle w:val="BodyText"/>
            </w:pPr>
            <w:r>
              <w:t>Indicate UL</w:t>
            </w:r>
          </w:p>
        </w:tc>
      </w:tr>
      <w:tr w:rsidR="0034014E" w14:paraId="17F4D19D" w14:textId="77777777" w:rsidTr="000031DD">
        <w:tc>
          <w:tcPr>
            <w:tcW w:w="3020" w:type="dxa"/>
          </w:tcPr>
          <w:p w14:paraId="2E4A3798" w14:textId="0273464F" w:rsidR="0034014E" w:rsidRDefault="0034014E" w:rsidP="0034014E">
            <w:pPr>
              <w:pStyle w:val="BodyText"/>
            </w:pPr>
            <w:r>
              <w:rPr>
                <w:rFonts w:hint="eastAsia"/>
                <w:lang w:eastAsia="zh-CN"/>
              </w:rPr>
              <w:t>Frequency domain resource assignment</w:t>
            </w:r>
          </w:p>
        </w:tc>
        <w:tc>
          <w:tcPr>
            <w:tcW w:w="3021" w:type="dxa"/>
          </w:tcPr>
          <w:p w14:paraId="70438786" w14:textId="77777777" w:rsidR="0034014E" w:rsidRDefault="0034014E" w:rsidP="0034014E">
            <w:pPr>
              <w:pStyle w:val="BodyText"/>
            </w:pPr>
          </w:p>
        </w:tc>
        <w:tc>
          <w:tcPr>
            <w:tcW w:w="3021" w:type="dxa"/>
          </w:tcPr>
          <w:p w14:paraId="69B3208E" w14:textId="77777777" w:rsidR="0034014E" w:rsidRDefault="0034014E" w:rsidP="0034014E">
            <w:pPr>
              <w:pStyle w:val="BodyText"/>
            </w:pPr>
          </w:p>
        </w:tc>
      </w:tr>
      <w:tr w:rsidR="0034014E" w14:paraId="75B13E28" w14:textId="77777777" w:rsidTr="000031DD">
        <w:tc>
          <w:tcPr>
            <w:tcW w:w="3020" w:type="dxa"/>
          </w:tcPr>
          <w:p w14:paraId="2849B93E" w14:textId="2BAA6A83" w:rsidR="0034014E" w:rsidRDefault="0034014E" w:rsidP="0034014E">
            <w:pPr>
              <w:pStyle w:val="BodyText"/>
              <w:rPr>
                <w:rFonts w:hint="eastAsia"/>
                <w:lang w:eastAsia="zh-CN"/>
              </w:rPr>
            </w:pPr>
            <w:r>
              <w:rPr>
                <w:rFonts w:hint="eastAsia"/>
                <w:lang w:eastAsia="zh-CN"/>
              </w:rPr>
              <w:t>Time domain resource assignment</w:t>
            </w:r>
          </w:p>
        </w:tc>
        <w:tc>
          <w:tcPr>
            <w:tcW w:w="3021" w:type="dxa"/>
          </w:tcPr>
          <w:p w14:paraId="2F545671" w14:textId="77777777" w:rsidR="0034014E" w:rsidRDefault="0034014E" w:rsidP="0034014E">
            <w:pPr>
              <w:pStyle w:val="BodyText"/>
            </w:pPr>
          </w:p>
        </w:tc>
        <w:tc>
          <w:tcPr>
            <w:tcW w:w="3021" w:type="dxa"/>
          </w:tcPr>
          <w:p w14:paraId="5184FB80" w14:textId="77777777" w:rsidR="0034014E" w:rsidRDefault="0034014E" w:rsidP="0034014E">
            <w:pPr>
              <w:pStyle w:val="BodyText"/>
            </w:pPr>
          </w:p>
        </w:tc>
      </w:tr>
      <w:tr w:rsidR="0034014E" w14:paraId="66DB79D7" w14:textId="77777777" w:rsidTr="000031DD">
        <w:tc>
          <w:tcPr>
            <w:tcW w:w="3020" w:type="dxa"/>
          </w:tcPr>
          <w:p w14:paraId="6AD82D4F" w14:textId="27A1B799" w:rsidR="0034014E" w:rsidRDefault="0034014E" w:rsidP="0034014E">
            <w:pPr>
              <w:pStyle w:val="BodyText"/>
              <w:rPr>
                <w:rFonts w:hint="eastAsia"/>
                <w:lang w:eastAsia="zh-CN"/>
              </w:rPr>
            </w:pPr>
            <w:r>
              <w:rPr>
                <w:rFonts w:hint="eastAsia"/>
                <w:lang w:eastAsia="zh-CN"/>
              </w:rPr>
              <w:t>Frequency hopping flag</w:t>
            </w:r>
          </w:p>
        </w:tc>
        <w:tc>
          <w:tcPr>
            <w:tcW w:w="3021" w:type="dxa"/>
          </w:tcPr>
          <w:p w14:paraId="024F250B" w14:textId="77777777" w:rsidR="0034014E" w:rsidRDefault="0034014E" w:rsidP="0034014E">
            <w:pPr>
              <w:pStyle w:val="BodyText"/>
            </w:pPr>
          </w:p>
        </w:tc>
        <w:tc>
          <w:tcPr>
            <w:tcW w:w="3021" w:type="dxa"/>
          </w:tcPr>
          <w:p w14:paraId="314CB57E" w14:textId="77777777" w:rsidR="0034014E" w:rsidRDefault="0034014E" w:rsidP="0034014E">
            <w:pPr>
              <w:pStyle w:val="BodyText"/>
            </w:pPr>
          </w:p>
        </w:tc>
      </w:tr>
      <w:tr w:rsidR="0034014E" w14:paraId="551F5F18" w14:textId="77777777" w:rsidTr="000031DD">
        <w:tc>
          <w:tcPr>
            <w:tcW w:w="3020" w:type="dxa"/>
          </w:tcPr>
          <w:p w14:paraId="3984618D" w14:textId="76BF478E" w:rsidR="0034014E" w:rsidRDefault="0034014E" w:rsidP="0034014E">
            <w:pPr>
              <w:pStyle w:val="BodyText"/>
              <w:rPr>
                <w:rFonts w:hint="eastAsia"/>
                <w:lang w:eastAsia="zh-CN"/>
              </w:rPr>
            </w:pPr>
            <w:r>
              <w:t>Modulation and coding scheme</w:t>
            </w:r>
          </w:p>
        </w:tc>
        <w:tc>
          <w:tcPr>
            <w:tcW w:w="3021" w:type="dxa"/>
          </w:tcPr>
          <w:p w14:paraId="269F3C69" w14:textId="77777777" w:rsidR="0034014E" w:rsidRDefault="0034014E" w:rsidP="0034014E">
            <w:pPr>
              <w:pStyle w:val="BodyText"/>
            </w:pPr>
          </w:p>
        </w:tc>
        <w:tc>
          <w:tcPr>
            <w:tcW w:w="3021" w:type="dxa"/>
          </w:tcPr>
          <w:p w14:paraId="45DD47FC" w14:textId="6CFC0105" w:rsidR="0034014E" w:rsidRDefault="0034014E" w:rsidP="0034014E">
            <w:pPr>
              <w:pStyle w:val="BodyText"/>
            </w:pPr>
            <w:r>
              <w:t xml:space="preserve">Use </w:t>
            </w:r>
            <w:r>
              <w:t xml:space="preserve">UE-capability-independent </w:t>
            </w:r>
            <w:r>
              <w:t xml:space="preserve">MCS table </w:t>
            </w:r>
          </w:p>
        </w:tc>
      </w:tr>
      <w:tr w:rsidR="0034014E" w14:paraId="37A28810" w14:textId="77777777" w:rsidTr="000031DD">
        <w:tc>
          <w:tcPr>
            <w:tcW w:w="3020" w:type="dxa"/>
          </w:tcPr>
          <w:p w14:paraId="11F00AC5" w14:textId="468C9EE1" w:rsidR="0034014E" w:rsidRDefault="0034014E" w:rsidP="0034014E">
            <w:pPr>
              <w:pStyle w:val="BodyText"/>
              <w:rPr>
                <w:rFonts w:hint="eastAsia"/>
                <w:lang w:eastAsia="zh-CN"/>
              </w:rPr>
            </w:pPr>
            <w:r>
              <w:rPr>
                <w:lang w:eastAsia="zh-CN"/>
              </w:rPr>
              <w:t>New data indicator</w:t>
            </w:r>
          </w:p>
        </w:tc>
        <w:tc>
          <w:tcPr>
            <w:tcW w:w="3021" w:type="dxa"/>
          </w:tcPr>
          <w:p w14:paraId="40D9E442" w14:textId="77777777" w:rsidR="0034014E" w:rsidRDefault="0034014E" w:rsidP="0034014E">
            <w:pPr>
              <w:pStyle w:val="BodyText"/>
            </w:pPr>
          </w:p>
        </w:tc>
        <w:tc>
          <w:tcPr>
            <w:tcW w:w="3021" w:type="dxa"/>
          </w:tcPr>
          <w:p w14:paraId="021696C4" w14:textId="685D8832" w:rsidR="0034014E" w:rsidRDefault="0034014E" w:rsidP="0034014E">
            <w:pPr>
              <w:pStyle w:val="BodyText"/>
            </w:pPr>
            <w:r>
              <w:t>Reserved</w:t>
            </w:r>
          </w:p>
        </w:tc>
      </w:tr>
      <w:tr w:rsidR="0034014E" w14:paraId="6B270309" w14:textId="77777777" w:rsidTr="000031DD">
        <w:tc>
          <w:tcPr>
            <w:tcW w:w="3020" w:type="dxa"/>
          </w:tcPr>
          <w:p w14:paraId="75358B9F" w14:textId="7D3FA7D0" w:rsidR="0034014E" w:rsidRDefault="0034014E" w:rsidP="0034014E">
            <w:pPr>
              <w:pStyle w:val="BodyText"/>
              <w:rPr>
                <w:rFonts w:hint="eastAsia"/>
                <w:lang w:eastAsia="zh-CN"/>
              </w:rPr>
            </w:pPr>
            <w:r>
              <w:rPr>
                <w:lang w:eastAsia="zh-CN"/>
              </w:rPr>
              <w:t>RV</w:t>
            </w:r>
          </w:p>
        </w:tc>
        <w:tc>
          <w:tcPr>
            <w:tcW w:w="3021" w:type="dxa"/>
          </w:tcPr>
          <w:p w14:paraId="223A37FE" w14:textId="77777777" w:rsidR="0034014E" w:rsidRDefault="0034014E" w:rsidP="0034014E">
            <w:pPr>
              <w:pStyle w:val="BodyText"/>
            </w:pPr>
          </w:p>
        </w:tc>
        <w:tc>
          <w:tcPr>
            <w:tcW w:w="3021" w:type="dxa"/>
          </w:tcPr>
          <w:p w14:paraId="2E82CE09" w14:textId="77777777" w:rsidR="0034014E" w:rsidRDefault="0034014E" w:rsidP="0034014E">
            <w:pPr>
              <w:pStyle w:val="BodyText"/>
            </w:pPr>
          </w:p>
        </w:tc>
      </w:tr>
      <w:tr w:rsidR="0034014E" w14:paraId="10BDDE4D" w14:textId="77777777" w:rsidTr="000031DD">
        <w:tc>
          <w:tcPr>
            <w:tcW w:w="3020" w:type="dxa"/>
          </w:tcPr>
          <w:p w14:paraId="22E0E571" w14:textId="2FA68542" w:rsidR="0034014E" w:rsidRDefault="0034014E" w:rsidP="0034014E">
            <w:pPr>
              <w:pStyle w:val="BodyText"/>
              <w:rPr>
                <w:lang w:eastAsia="zh-CN"/>
              </w:rPr>
            </w:pPr>
            <w:r>
              <w:rPr>
                <w:lang w:eastAsia="zh-CN"/>
              </w:rPr>
              <w:t>HARQ proc</w:t>
            </w:r>
          </w:p>
        </w:tc>
        <w:tc>
          <w:tcPr>
            <w:tcW w:w="3021" w:type="dxa"/>
          </w:tcPr>
          <w:p w14:paraId="28CEDC25" w14:textId="77777777" w:rsidR="0034014E" w:rsidRDefault="0034014E" w:rsidP="0034014E">
            <w:pPr>
              <w:pStyle w:val="BodyText"/>
            </w:pPr>
          </w:p>
        </w:tc>
        <w:tc>
          <w:tcPr>
            <w:tcW w:w="3021" w:type="dxa"/>
          </w:tcPr>
          <w:p w14:paraId="22E044D8" w14:textId="40388116" w:rsidR="0034014E" w:rsidRDefault="0034014E" w:rsidP="0034014E">
            <w:pPr>
              <w:pStyle w:val="BodyText"/>
            </w:pPr>
            <w:r>
              <w:t>Reserved.</w:t>
            </w:r>
            <w:r>
              <w:br/>
              <w:t>HARQ process 0 is always used.</w:t>
            </w:r>
          </w:p>
        </w:tc>
      </w:tr>
      <w:tr w:rsidR="0034014E" w14:paraId="177C0BA4" w14:textId="77777777" w:rsidTr="000031DD">
        <w:tc>
          <w:tcPr>
            <w:tcW w:w="3020" w:type="dxa"/>
          </w:tcPr>
          <w:p w14:paraId="2602FAF5" w14:textId="55C9EBEE" w:rsidR="0034014E" w:rsidRDefault="0034014E" w:rsidP="0034014E">
            <w:pPr>
              <w:pStyle w:val="BodyText"/>
              <w:rPr>
                <w:lang w:eastAsia="zh-CN"/>
              </w:rPr>
            </w:pPr>
            <w:r>
              <w:rPr>
                <w:lang w:eastAsia="zh-CN"/>
              </w:rPr>
              <w:t>TPC for PUSCH</w:t>
            </w:r>
          </w:p>
        </w:tc>
        <w:tc>
          <w:tcPr>
            <w:tcW w:w="3021" w:type="dxa"/>
          </w:tcPr>
          <w:p w14:paraId="5B623FC6" w14:textId="77777777" w:rsidR="0034014E" w:rsidRDefault="0034014E" w:rsidP="0034014E">
            <w:pPr>
              <w:pStyle w:val="BodyText"/>
            </w:pPr>
          </w:p>
        </w:tc>
        <w:tc>
          <w:tcPr>
            <w:tcW w:w="3021" w:type="dxa"/>
          </w:tcPr>
          <w:p w14:paraId="633586AA" w14:textId="77777777" w:rsidR="0034014E" w:rsidRDefault="0034014E" w:rsidP="0034014E">
            <w:pPr>
              <w:pStyle w:val="BodyText"/>
            </w:pPr>
          </w:p>
        </w:tc>
      </w:tr>
      <w:tr w:rsidR="0034014E" w14:paraId="3E93B86F" w14:textId="77777777" w:rsidTr="000031DD">
        <w:tc>
          <w:tcPr>
            <w:tcW w:w="3020" w:type="dxa"/>
          </w:tcPr>
          <w:p w14:paraId="079C92B1" w14:textId="196D8701" w:rsidR="0034014E" w:rsidRDefault="0034014E" w:rsidP="0034014E">
            <w:pPr>
              <w:pStyle w:val="BodyText"/>
              <w:rPr>
                <w:lang w:eastAsia="zh-CN"/>
              </w:rPr>
            </w:pPr>
            <w:r>
              <w:rPr>
                <w:lang w:eastAsia="zh-CN"/>
              </w:rPr>
              <w:lastRenderedPageBreak/>
              <w:t>UL/SUL</w:t>
            </w:r>
          </w:p>
        </w:tc>
        <w:tc>
          <w:tcPr>
            <w:tcW w:w="3021" w:type="dxa"/>
          </w:tcPr>
          <w:p w14:paraId="1CB442E1" w14:textId="77777777" w:rsidR="0034014E" w:rsidRDefault="0034014E" w:rsidP="0034014E">
            <w:pPr>
              <w:pStyle w:val="BodyText"/>
            </w:pPr>
          </w:p>
        </w:tc>
        <w:tc>
          <w:tcPr>
            <w:tcW w:w="3021" w:type="dxa"/>
          </w:tcPr>
          <w:p w14:paraId="4A767C84" w14:textId="26BD8E1C" w:rsidR="0034014E" w:rsidRDefault="0034014E" w:rsidP="0034014E">
            <w:pPr>
              <w:pStyle w:val="BodyText"/>
            </w:pPr>
            <w:r>
              <w:t>Reserved (retransmission on same carrier as initial transmission)</w:t>
            </w:r>
          </w:p>
        </w:tc>
      </w:tr>
    </w:tbl>
    <w:p w14:paraId="2721AD33" w14:textId="503DAC4B" w:rsidR="000031DD" w:rsidRDefault="000031DD" w:rsidP="00877823">
      <w:pPr>
        <w:pStyle w:val="BodyText"/>
      </w:pPr>
    </w:p>
    <w:p w14:paraId="69079C13" w14:textId="63FB7525" w:rsidR="001172B5" w:rsidRDefault="001172B5" w:rsidP="00877823">
      <w:pPr>
        <w:pStyle w:val="BodyText"/>
      </w:pPr>
    </w:p>
    <w:p w14:paraId="30EC467D" w14:textId="34AE5029" w:rsidR="0034014E" w:rsidRDefault="0034014E" w:rsidP="0034014E">
      <w:pPr>
        <w:pStyle w:val="Heading1"/>
      </w:pPr>
      <w:r>
        <w:t xml:space="preserve">DCI content for msg </w:t>
      </w:r>
      <w:r>
        <w:t>4</w:t>
      </w:r>
    </w:p>
    <w:p w14:paraId="01065018" w14:textId="77777777" w:rsidR="0034014E" w:rsidRDefault="0034014E" w:rsidP="00877823">
      <w:pPr>
        <w:pStyle w:val="BodyText"/>
      </w:pPr>
    </w:p>
    <w:p w14:paraId="04D631F1" w14:textId="1E4610FC" w:rsidR="001172B5" w:rsidRDefault="001172B5" w:rsidP="00877823">
      <w:pPr>
        <w:pStyle w:val="BodyText"/>
      </w:pPr>
      <w:r>
        <w:t>Msg4 using DCI format 1-0 with TC-RNTI</w:t>
      </w:r>
    </w:p>
    <w:p w14:paraId="535EEDFA" w14:textId="60E170C3" w:rsidR="004D7B7A" w:rsidRDefault="004D7B7A" w:rsidP="004D7B7A">
      <w:pPr>
        <w:pStyle w:val="BodyText"/>
      </w:pPr>
      <w:r>
        <w:t>Offline proposal:</w:t>
      </w:r>
      <w:r w:rsidR="0034014E">
        <w:t xml:space="preserve"> working assumption according to the table below</w:t>
      </w:r>
    </w:p>
    <w:p w14:paraId="00518B70" w14:textId="77777777" w:rsidR="004D7B7A" w:rsidRDefault="004D7B7A" w:rsidP="00877823">
      <w:pPr>
        <w:pStyle w:val="BodyText"/>
      </w:pPr>
    </w:p>
    <w:tbl>
      <w:tblPr>
        <w:tblStyle w:val="TableGrid"/>
        <w:tblW w:w="0" w:type="auto"/>
        <w:tblLook w:val="04A0" w:firstRow="1" w:lastRow="0" w:firstColumn="1" w:lastColumn="0" w:noHBand="0" w:noVBand="1"/>
      </w:tblPr>
      <w:tblGrid>
        <w:gridCol w:w="2594"/>
        <w:gridCol w:w="2901"/>
        <w:gridCol w:w="3567"/>
      </w:tblGrid>
      <w:tr w:rsidR="001172B5" w14:paraId="0F1C5274" w14:textId="77777777" w:rsidTr="0034014E">
        <w:tc>
          <w:tcPr>
            <w:tcW w:w="2594" w:type="dxa"/>
            <w:shd w:val="clear" w:color="auto" w:fill="D9D9D9" w:themeFill="background1" w:themeFillShade="D9"/>
          </w:tcPr>
          <w:p w14:paraId="0B7454AA" w14:textId="77777777" w:rsidR="001172B5" w:rsidRPr="006C1012" w:rsidRDefault="001172B5" w:rsidP="00E1337C">
            <w:pPr>
              <w:pStyle w:val="BodyText"/>
            </w:pPr>
            <w:r>
              <w:t>Field</w:t>
            </w:r>
          </w:p>
        </w:tc>
        <w:tc>
          <w:tcPr>
            <w:tcW w:w="2901" w:type="dxa"/>
            <w:shd w:val="clear" w:color="auto" w:fill="D9D9D9" w:themeFill="background1" w:themeFillShade="D9"/>
          </w:tcPr>
          <w:p w14:paraId="08E0AD7E" w14:textId="3B68B791" w:rsidR="001172B5" w:rsidRDefault="001172B5" w:rsidP="00E1337C">
            <w:pPr>
              <w:pStyle w:val="BodyText"/>
            </w:pPr>
            <w:r>
              <w:t>Bits</w:t>
            </w:r>
            <w:r w:rsidR="00E779D4">
              <w:t xml:space="preserve"> (from latest 38.212, may be updated during RAN1#92)</w:t>
            </w:r>
          </w:p>
        </w:tc>
        <w:tc>
          <w:tcPr>
            <w:tcW w:w="3567" w:type="dxa"/>
            <w:shd w:val="clear" w:color="auto" w:fill="D9D9D9" w:themeFill="background1" w:themeFillShade="D9"/>
          </w:tcPr>
          <w:p w14:paraId="2E6C62F0" w14:textId="77777777" w:rsidR="001172B5" w:rsidRDefault="001172B5" w:rsidP="00E1337C">
            <w:pPr>
              <w:pStyle w:val="BodyText"/>
            </w:pPr>
            <w:r>
              <w:t>Comment</w:t>
            </w:r>
          </w:p>
        </w:tc>
      </w:tr>
      <w:tr w:rsidR="001172B5" w14:paraId="73E38F61" w14:textId="77777777" w:rsidTr="001172B5">
        <w:tc>
          <w:tcPr>
            <w:tcW w:w="2594" w:type="dxa"/>
          </w:tcPr>
          <w:p w14:paraId="4C93E7A2" w14:textId="77777777" w:rsidR="001172B5" w:rsidRDefault="001172B5" w:rsidP="00E1337C">
            <w:pPr>
              <w:pStyle w:val="BodyText"/>
            </w:pPr>
            <w:r w:rsidRPr="006C1012">
              <w:t>Identifier for DCI formats</w:t>
            </w:r>
          </w:p>
        </w:tc>
        <w:tc>
          <w:tcPr>
            <w:tcW w:w="2901" w:type="dxa"/>
          </w:tcPr>
          <w:p w14:paraId="612A143B" w14:textId="77777777" w:rsidR="001172B5" w:rsidRDefault="001172B5" w:rsidP="00E1337C">
            <w:pPr>
              <w:pStyle w:val="BodyText"/>
            </w:pPr>
            <w:r>
              <w:t>1</w:t>
            </w:r>
          </w:p>
        </w:tc>
        <w:tc>
          <w:tcPr>
            <w:tcW w:w="3567" w:type="dxa"/>
          </w:tcPr>
          <w:p w14:paraId="2657083B" w14:textId="6E709A7C" w:rsidR="001172B5" w:rsidRDefault="001172B5" w:rsidP="00E1337C">
            <w:pPr>
              <w:pStyle w:val="BodyText"/>
            </w:pPr>
            <w:r>
              <w:t>Indicate DL</w:t>
            </w:r>
          </w:p>
        </w:tc>
      </w:tr>
      <w:tr w:rsidR="001172B5" w14:paraId="1D3041CB" w14:textId="77777777" w:rsidTr="001172B5">
        <w:tc>
          <w:tcPr>
            <w:tcW w:w="2594" w:type="dxa"/>
          </w:tcPr>
          <w:p w14:paraId="7C00752B" w14:textId="77777777" w:rsidR="001172B5" w:rsidRDefault="001172B5" w:rsidP="00E1337C">
            <w:pPr>
              <w:pStyle w:val="BodyText"/>
            </w:pPr>
            <w:r w:rsidRPr="006C1012">
              <w:t>Frequency domain resource assignment</w:t>
            </w:r>
          </w:p>
        </w:tc>
        <w:tc>
          <w:tcPr>
            <w:tcW w:w="2901" w:type="dxa"/>
          </w:tcPr>
          <w:p w14:paraId="389BF96B" w14:textId="77777777" w:rsidR="001172B5" w:rsidRDefault="001172B5" w:rsidP="00E1337C">
            <w:pPr>
              <w:pStyle w:val="BodyText"/>
            </w:pPr>
            <w:r w:rsidRPr="006C1012">
              <w:rPr>
                <w:rFonts w:eastAsia="SimSun"/>
                <w:szCs w:val="20"/>
                <w:lang w:val="en-GB"/>
              </w:rPr>
              <w:object w:dxaOrig="3200" w:dyaOrig="440" w14:anchorId="0B4C5C0F">
                <v:shape id="_x0000_i1072" type="#_x0000_t75" style="width:134.25pt;height:18.75pt" o:ole="">
                  <v:imagedata r:id="rId7" o:title=""/>
                </v:shape>
                <o:OLEObject Type="Embed" ProgID="Equation.3" ShapeID="_x0000_i1072" DrawAspect="Content" ObjectID="_1581402437" r:id="rId9"/>
              </w:object>
            </w:r>
          </w:p>
        </w:tc>
        <w:tc>
          <w:tcPr>
            <w:tcW w:w="3567" w:type="dxa"/>
          </w:tcPr>
          <w:p w14:paraId="52BC4F05" w14:textId="77777777" w:rsidR="001172B5" w:rsidRDefault="001172B5" w:rsidP="00E1337C">
            <w:pPr>
              <w:pStyle w:val="BodyText"/>
            </w:pPr>
          </w:p>
        </w:tc>
      </w:tr>
      <w:tr w:rsidR="001172B5" w14:paraId="4B807F6D" w14:textId="77777777" w:rsidTr="001172B5">
        <w:tc>
          <w:tcPr>
            <w:tcW w:w="2594" w:type="dxa"/>
          </w:tcPr>
          <w:p w14:paraId="5F58CD74" w14:textId="77777777" w:rsidR="001172B5" w:rsidRDefault="001172B5" w:rsidP="00E1337C">
            <w:pPr>
              <w:pStyle w:val="BodyText"/>
            </w:pPr>
            <w:r w:rsidRPr="006C1012">
              <w:t>Time domain resource assignment</w:t>
            </w:r>
          </w:p>
        </w:tc>
        <w:tc>
          <w:tcPr>
            <w:tcW w:w="2901" w:type="dxa"/>
          </w:tcPr>
          <w:p w14:paraId="6CCECAA2" w14:textId="77777777" w:rsidR="001172B5" w:rsidRDefault="001172B5" w:rsidP="00E1337C">
            <w:pPr>
              <w:pStyle w:val="BodyText"/>
            </w:pPr>
            <w:r>
              <w:t>?</w:t>
            </w:r>
          </w:p>
        </w:tc>
        <w:tc>
          <w:tcPr>
            <w:tcW w:w="3567" w:type="dxa"/>
          </w:tcPr>
          <w:p w14:paraId="54408D7B" w14:textId="77777777" w:rsidR="001172B5" w:rsidRDefault="001172B5" w:rsidP="00E1337C">
            <w:pPr>
              <w:pStyle w:val="BodyText"/>
            </w:pPr>
          </w:p>
        </w:tc>
      </w:tr>
      <w:tr w:rsidR="001172B5" w14:paraId="428368C4" w14:textId="77777777" w:rsidTr="001172B5">
        <w:tc>
          <w:tcPr>
            <w:tcW w:w="2594" w:type="dxa"/>
          </w:tcPr>
          <w:p w14:paraId="1BA546FA" w14:textId="77777777" w:rsidR="001172B5" w:rsidRPr="006C1012" w:rsidRDefault="001172B5" w:rsidP="00E1337C">
            <w:pPr>
              <w:pStyle w:val="BodyText"/>
            </w:pPr>
            <w:r w:rsidRPr="006C1012">
              <w:rPr>
                <w:rFonts w:eastAsia="SimSun" w:hint="eastAsia"/>
                <w:szCs w:val="20"/>
                <w:lang w:val="en-GB"/>
              </w:rPr>
              <w:t>VRB-to-PRB mapping</w:t>
            </w:r>
          </w:p>
        </w:tc>
        <w:tc>
          <w:tcPr>
            <w:tcW w:w="2901" w:type="dxa"/>
          </w:tcPr>
          <w:p w14:paraId="2EA09826" w14:textId="77777777" w:rsidR="001172B5" w:rsidRDefault="001172B5" w:rsidP="00E1337C">
            <w:pPr>
              <w:pStyle w:val="BodyText"/>
            </w:pPr>
            <w:r>
              <w:t>1</w:t>
            </w:r>
          </w:p>
        </w:tc>
        <w:tc>
          <w:tcPr>
            <w:tcW w:w="3567" w:type="dxa"/>
          </w:tcPr>
          <w:p w14:paraId="61F9AD8A" w14:textId="77777777" w:rsidR="001172B5" w:rsidRDefault="001172B5" w:rsidP="00E1337C">
            <w:pPr>
              <w:pStyle w:val="BodyText"/>
            </w:pPr>
          </w:p>
        </w:tc>
      </w:tr>
      <w:tr w:rsidR="001172B5" w14:paraId="6E92275B" w14:textId="77777777" w:rsidTr="001172B5">
        <w:tc>
          <w:tcPr>
            <w:tcW w:w="2594" w:type="dxa"/>
          </w:tcPr>
          <w:p w14:paraId="4656F4AE" w14:textId="77777777" w:rsidR="001172B5" w:rsidRPr="006C1012" w:rsidRDefault="001172B5" w:rsidP="001172B5">
            <w:pPr>
              <w:pStyle w:val="BodyText"/>
              <w:rPr>
                <w:rFonts w:eastAsia="SimSun"/>
                <w:szCs w:val="20"/>
                <w:lang w:val="en-GB"/>
              </w:rPr>
            </w:pPr>
            <w:r w:rsidRPr="006C1012">
              <w:rPr>
                <w:rFonts w:eastAsia="SimSun"/>
                <w:szCs w:val="20"/>
                <w:lang w:val="en-GB"/>
              </w:rPr>
              <w:t>Modulation and coding scheme</w:t>
            </w:r>
          </w:p>
        </w:tc>
        <w:tc>
          <w:tcPr>
            <w:tcW w:w="2901" w:type="dxa"/>
          </w:tcPr>
          <w:p w14:paraId="10F58A03" w14:textId="77777777" w:rsidR="001172B5" w:rsidRDefault="001172B5" w:rsidP="001172B5">
            <w:pPr>
              <w:pStyle w:val="BodyText"/>
            </w:pPr>
            <w:r>
              <w:t>5</w:t>
            </w:r>
          </w:p>
        </w:tc>
        <w:tc>
          <w:tcPr>
            <w:tcW w:w="3567" w:type="dxa"/>
          </w:tcPr>
          <w:p w14:paraId="58FC042E" w14:textId="77777777" w:rsidR="001172B5" w:rsidRDefault="001172B5" w:rsidP="001172B5">
            <w:pPr>
              <w:pStyle w:val="BodyText"/>
            </w:pPr>
            <w:r>
              <w:t xml:space="preserve">Use UE-capability-independent MCS table </w:t>
            </w:r>
          </w:p>
          <w:p w14:paraId="36BC3D8D" w14:textId="4C4EB124" w:rsidR="00E779D4" w:rsidRDefault="00E779D4" w:rsidP="001172B5">
            <w:pPr>
              <w:pStyle w:val="BodyText"/>
            </w:pPr>
            <w:r>
              <w:t>Assume LBRM in the UE? Check!</w:t>
            </w:r>
          </w:p>
        </w:tc>
      </w:tr>
      <w:tr w:rsidR="001172B5" w14:paraId="3C5AE7A6" w14:textId="77777777" w:rsidTr="001172B5">
        <w:tc>
          <w:tcPr>
            <w:tcW w:w="2594" w:type="dxa"/>
          </w:tcPr>
          <w:p w14:paraId="77FCC5CA" w14:textId="77777777" w:rsidR="001172B5" w:rsidRPr="006C1012" w:rsidRDefault="001172B5" w:rsidP="001172B5">
            <w:pPr>
              <w:pStyle w:val="BodyText"/>
              <w:rPr>
                <w:rFonts w:eastAsia="SimSun"/>
                <w:szCs w:val="20"/>
                <w:lang w:val="en-GB"/>
              </w:rPr>
            </w:pPr>
            <w:r w:rsidRPr="006C1012">
              <w:rPr>
                <w:rFonts w:eastAsia="SimSun"/>
                <w:szCs w:val="20"/>
                <w:lang w:val="en-GB"/>
              </w:rPr>
              <w:t>New data indicator</w:t>
            </w:r>
          </w:p>
        </w:tc>
        <w:tc>
          <w:tcPr>
            <w:tcW w:w="2901" w:type="dxa"/>
          </w:tcPr>
          <w:p w14:paraId="373CE0C7" w14:textId="77777777" w:rsidR="001172B5" w:rsidRDefault="001172B5" w:rsidP="001172B5">
            <w:pPr>
              <w:pStyle w:val="BodyText"/>
            </w:pPr>
            <w:r>
              <w:t>1</w:t>
            </w:r>
          </w:p>
        </w:tc>
        <w:tc>
          <w:tcPr>
            <w:tcW w:w="3567" w:type="dxa"/>
          </w:tcPr>
          <w:p w14:paraId="3587F8A7" w14:textId="77777777" w:rsidR="001172B5" w:rsidRDefault="001172B5" w:rsidP="001172B5">
            <w:pPr>
              <w:pStyle w:val="BodyText"/>
            </w:pPr>
          </w:p>
        </w:tc>
      </w:tr>
      <w:tr w:rsidR="001172B5" w14:paraId="2E7834CF" w14:textId="77777777" w:rsidTr="001172B5">
        <w:tc>
          <w:tcPr>
            <w:tcW w:w="2594" w:type="dxa"/>
          </w:tcPr>
          <w:p w14:paraId="0675A200" w14:textId="77777777" w:rsidR="001172B5" w:rsidRPr="006C1012" w:rsidRDefault="001172B5" w:rsidP="001172B5">
            <w:pPr>
              <w:pStyle w:val="BodyText"/>
              <w:rPr>
                <w:rFonts w:eastAsia="SimSun"/>
                <w:szCs w:val="20"/>
                <w:lang w:val="en-GB"/>
              </w:rPr>
            </w:pPr>
            <w:r w:rsidRPr="006C1012">
              <w:rPr>
                <w:rFonts w:eastAsia="SimSun"/>
                <w:szCs w:val="20"/>
                <w:lang w:val="en-GB"/>
              </w:rPr>
              <w:t>Redundancy version</w:t>
            </w:r>
          </w:p>
        </w:tc>
        <w:tc>
          <w:tcPr>
            <w:tcW w:w="2901" w:type="dxa"/>
          </w:tcPr>
          <w:p w14:paraId="69D4938B" w14:textId="77777777" w:rsidR="001172B5" w:rsidRDefault="001172B5" w:rsidP="001172B5">
            <w:pPr>
              <w:pStyle w:val="BodyText"/>
            </w:pPr>
            <w:r>
              <w:t>2</w:t>
            </w:r>
          </w:p>
        </w:tc>
        <w:tc>
          <w:tcPr>
            <w:tcW w:w="3567" w:type="dxa"/>
          </w:tcPr>
          <w:p w14:paraId="1B2D2885" w14:textId="77777777" w:rsidR="001172B5" w:rsidRDefault="001172B5" w:rsidP="001172B5">
            <w:pPr>
              <w:pStyle w:val="BodyText"/>
            </w:pPr>
          </w:p>
        </w:tc>
      </w:tr>
      <w:tr w:rsidR="001172B5" w14:paraId="5E7AC5AC" w14:textId="77777777" w:rsidTr="001172B5">
        <w:tc>
          <w:tcPr>
            <w:tcW w:w="2594" w:type="dxa"/>
          </w:tcPr>
          <w:p w14:paraId="548EAF68" w14:textId="77777777" w:rsidR="001172B5" w:rsidRPr="006C1012" w:rsidRDefault="001172B5" w:rsidP="001172B5">
            <w:pPr>
              <w:pStyle w:val="BodyText"/>
              <w:rPr>
                <w:rFonts w:eastAsia="SimSun"/>
                <w:szCs w:val="20"/>
                <w:lang w:val="en-GB"/>
              </w:rPr>
            </w:pPr>
            <w:r w:rsidRPr="006C1012">
              <w:rPr>
                <w:rFonts w:eastAsia="SimSun"/>
                <w:szCs w:val="20"/>
                <w:lang w:val="en-GB"/>
              </w:rPr>
              <w:t>HARQ process number</w:t>
            </w:r>
          </w:p>
        </w:tc>
        <w:tc>
          <w:tcPr>
            <w:tcW w:w="2901" w:type="dxa"/>
          </w:tcPr>
          <w:p w14:paraId="00EC0A31" w14:textId="77777777" w:rsidR="001172B5" w:rsidRDefault="001172B5" w:rsidP="001172B5">
            <w:pPr>
              <w:pStyle w:val="BodyText"/>
            </w:pPr>
            <w:r>
              <w:t>4</w:t>
            </w:r>
          </w:p>
        </w:tc>
        <w:tc>
          <w:tcPr>
            <w:tcW w:w="3567" w:type="dxa"/>
          </w:tcPr>
          <w:p w14:paraId="7A4FB25E" w14:textId="3FEC0B68" w:rsidR="001172B5" w:rsidRDefault="001172B5" w:rsidP="001172B5">
            <w:pPr>
              <w:pStyle w:val="BodyText"/>
            </w:pPr>
          </w:p>
        </w:tc>
      </w:tr>
      <w:tr w:rsidR="001172B5" w14:paraId="20B3889A" w14:textId="77777777" w:rsidTr="001172B5">
        <w:tc>
          <w:tcPr>
            <w:tcW w:w="2594" w:type="dxa"/>
          </w:tcPr>
          <w:p w14:paraId="26FE30BA" w14:textId="77777777" w:rsidR="001172B5" w:rsidRPr="006C1012" w:rsidRDefault="001172B5" w:rsidP="001172B5">
            <w:pPr>
              <w:pStyle w:val="BodyText"/>
              <w:rPr>
                <w:rFonts w:eastAsia="SimSun"/>
                <w:szCs w:val="20"/>
                <w:lang w:val="en-GB"/>
              </w:rPr>
            </w:pPr>
            <w:r w:rsidRPr="006C1012">
              <w:rPr>
                <w:rFonts w:eastAsia="SimSun" w:hint="eastAsia"/>
                <w:szCs w:val="20"/>
                <w:lang w:val="en-GB"/>
              </w:rPr>
              <w:t>Downlink assignment index</w:t>
            </w:r>
          </w:p>
        </w:tc>
        <w:tc>
          <w:tcPr>
            <w:tcW w:w="2901" w:type="dxa"/>
          </w:tcPr>
          <w:p w14:paraId="00A00FDD" w14:textId="77777777" w:rsidR="001172B5" w:rsidRDefault="001172B5" w:rsidP="001172B5">
            <w:pPr>
              <w:pStyle w:val="BodyText"/>
            </w:pPr>
            <w:r>
              <w:t>2</w:t>
            </w:r>
          </w:p>
        </w:tc>
        <w:tc>
          <w:tcPr>
            <w:tcW w:w="3567" w:type="dxa"/>
          </w:tcPr>
          <w:p w14:paraId="178D3EEB" w14:textId="7DE21C0F" w:rsidR="001172B5" w:rsidRDefault="00D77571" w:rsidP="001172B5">
            <w:pPr>
              <w:pStyle w:val="BodyText"/>
            </w:pPr>
            <w:r>
              <w:t>Reserved from functionality point-of-view</w:t>
            </w:r>
            <w:r>
              <w:br/>
              <w:t>(ongoing discussion in PUCCH session whether to use these bits for other purposes or not)</w:t>
            </w:r>
          </w:p>
        </w:tc>
      </w:tr>
      <w:tr w:rsidR="001172B5" w14:paraId="54478611" w14:textId="77777777" w:rsidTr="001172B5">
        <w:tc>
          <w:tcPr>
            <w:tcW w:w="2594" w:type="dxa"/>
          </w:tcPr>
          <w:p w14:paraId="228C4903" w14:textId="77777777" w:rsidR="001172B5" w:rsidRPr="006C1012" w:rsidRDefault="001172B5" w:rsidP="001172B5">
            <w:pPr>
              <w:pStyle w:val="BodyText"/>
              <w:rPr>
                <w:rFonts w:eastAsia="SimSun"/>
                <w:szCs w:val="20"/>
                <w:lang w:val="en-GB"/>
              </w:rPr>
            </w:pPr>
            <w:r w:rsidRPr="006C1012">
              <w:rPr>
                <w:rFonts w:eastAsia="SimSun"/>
                <w:szCs w:val="20"/>
                <w:lang w:val="en-GB"/>
              </w:rPr>
              <w:t>TPC command for scheduled PU</w:t>
            </w:r>
            <w:r w:rsidRPr="006C1012">
              <w:rPr>
                <w:rFonts w:eastAsia="SimSun" w:hint="eastAsia"/>
                <w:szCs w:val="20"/>
                <w:lang w:val="en-GB"/>
              </w:rPr>
              <w:t>C</w:t>
            </w:r>
            <w:r w:rsidRPr="006C1012">
              <w:rPr>
                <w:rFonts w:eastAsia="SimSun"/>
                <w:szCs w:val="20"/>
                <w:lang w:val="en-GB"/>
              </w:rPr>
              <w:t>CH</w:t>
            </w:r>
          </w:p>
        </w:tc>
        <w:tc>
          <w:tcPr>
            <w:tcW w:w="2901" w:type="dxa"/>
          </w:tcPr>
          <w:p w14:paraId="7AD9B7BD" w14:textId="77777777" w:rsidR="001172B5" w:rsidRDefault="001172B5" w:rsidP="001172B5">
            <w:pPr>
              <w:pStyle w:val="BodyText"/>
            </w:pPr>
            <w:r>
              <w:t>2</w:t>
            </w:r>
          </w:p>
        </w:tc>
        <w:tc>
          <w:tcPr>
            <w:tcW w:w="3567" w:type="dxa"/>
          </w:tcPr>
          <w:p w14:paraId="0D6AC656" w14:textId="77777777" w:rsidR="001172B5" w:rsidRDefault="001172B5" w:rsidP="001172B5">
            <w:pPr>
              <w:pStyle w:val="BodyText"/>
            </w:pPr>
          </w:p>
        </w:tc>
      </w:tr>
      <w:tr w:rsidR="001172B5" w14:paraId="5F6CD58F" w14:textId="77777777" w:rsidTr="001172B5">
        <w:tc>
          <w:tcPr>
            <w:tcW w:w="2594" w:type="dxa"/>
          </w:tcPr>
          <w:p w14:paraId="56EF1630" w14:textId="77777777" w:rsidR="001172B5" w:rsidRPr="006C1012" w:rsidRDefault="001172B5" w:rsidP="001172B5">
            <w:pPr>
              <w:pStyle w:val="BodyText"/>
              <w:rPr>
                <w:rFonts w:eastAsia="SimSun"/>
                <w:szCs w:val="20"/>
                <w:lang w:val="en-GB"/>
              </w:rPr>
            </w:pPr>
            <w:r w:rsidRPr="006C1012">
              <w:rPr>
                <w:rFonts w:eastAsia="SimSun" w:hint="eastAsia"/>
                <w:szCs w:val="20"/>
                <w:lang w:val="en-GB"/>
              </w:rPr>
              <w:t>PUCCH resource indicator</w:t>
            </w:r>
          </w:p>
        </w:tc>
        <w:tc>
          <w:tcPr>
            <w:tcW w:w="2901" w:type="dxa"/>
          </w:tcPr>
          <w:p w14:paraId="2D330B60" w14:textId="77777777" w:rsidR="001172B5" w:rsidRDefault="001172B5" w:rsidP="001172B5">
            <w:pPr>
              <w:pStyle w:val="BodyText"/>
            </w:pPr>
            <w:r>
              <w:t>2</w:t>
            </w:r>
          </w:p>
        </w:tc>
        <w:tc>
          <w:tcPr>
            <w:tcW w:w="3567" w:type="dxa"/>
          </w:tcPr>
          <w:p w14:paraId="1A4836D9" w14:textId="598056F8" w:rsidR="001172B5" w:rsidRDefault="001172B5" w:rsidP="001172B5">
            <w:pPr>
              <w:pStyle w:val="BodyText"/>
            </w:pPr>
          </w:p>
        </w:tc>
      </w:tr>
      <w:tr w:rsidR="001172B5" w14:paraId="6983845F" w14:textId="77777777" w:rsidTr="001172B5">
        <w:tc>
          <w:tcPr>
            <w:tcW w:w="2594" w:type="dxa"/>
          </w:tcPr>
          <w:p w14:paraId="6D49A7A9" w14:textId="77777777" w:rsidR="001172B5" w:rsidRPr="006C1012" w:rsidRDefault="001172B5" w:rsidP="001172B5">
            <w:pPr>
              <w:pStyle w:val="BodyText"/>
              <w:rPr>
                <w:rFonts w:eastAsia="SimSun"/>
                <w:szCs w:val="20"/>
                <w:lang w:val="en-GB"/>
              </w:rPr>
            </w:pPr>
            <w:r w:rsidRPr="006C1012">
              <w:rPr>
                <w:rFonts w:eastAsia="SimSun" w:hint="eastAsia"/>
                <w:szCs w:val="20"/>
                <w:lang w:val="en-GB"/>
              </w:rPr>
              <w:t>PDSCH-to-HARQ_feedback timing indicator</w:t>
            </w:r>
          </w:p>
        </w:tc>
        <w:tc>
          <w:tcPr>
            <w:tcW w:w="2901" w:type="dxa"/>
          </w:tcPr>
          <w:p w14:paraId="3DB200FF" w14:textId="77777777" w:rsidR="001172B5" w:rsidRDefault="001172B5" w:rsidP="001172B5">
            <w:pPr>
              <w:pStyle w:val="BodyText"/>
            </w:pPr>
            <w:r>
              <w:t>3</w:t>
            </w:r>
          </w:p>
        </w:tc>
        <w:tc>
          <w:tcPr>
            <w:tcW w:w="3567" w:type="dxa"/>
          </w:tcPr>
          <w:p w14:paraId="70DD0130" w14:textId="0EEB9801" w:rsidR="001172B5" w:rsidRDefault="00D77571" w:rsidP="001172B5">
            <w:pPr>
              <w:pStyle w:val="BodyText"/>
            </w:pPr>
            <w:r>
              <w:t>Used but potentially different interpretation</w:t>
            </w:r>
          </w:p>
        </w:tc>
      </w:tr>
    </w:tbl>
    <w:p w14:paraId="0F8BDD22" w14:textId="77777777" w:rsidR="006C1012" w:rsidRPr="006C1012" w:rsidRDefault="006C1012" w:rsidP="0034014E">
      <w:pPr>
        <w:pStyle w:val="BodyText"/>
      </w:pPr>
    </w:p>
    <w:sectPr w:rsidR="006C1012" w:rsidRPr="006C10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3B715" w14:textId="77777777" w:rsidR="00734DD2" w:rsidRDefault="00734DD2" w:rsidP="00AE062C">
      <w:r>
        <w:separator/>
      </w:r>
    </w:p>
  </w:endnote>
  <w:endnote w:type="continuationSeparator" w:id="0">
    <w:p w14:paraId="066CD9E5" w14:textId="77777777" w:rsidR="00734DD2" w:rsidRDefault="00734DD2" w:rsidP="00AE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00EEC" w14:textId="77777777" w:rsidR="00734DD2" w:rsidRDefault="00734DD2" w:rsidP="00AE062C">
      <w:r>
        <w:separator/>
      </w:r>
    </w:p>
  </w:footnote>
  <w:footnote w:type="continuationSeparator" w:id="0">
    <w:p w14:paraId="3F9F281E" w14:textId="77777777" w:rsidR="00734DD2" w:rsidRDefault="00734DD2" w:rsidP="00AE0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A458A"/>
    <w:multiLevelType w:val="hybridMultilevel"/>
    <w:tmpl w:val="E3A0F0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47447"/>
    <w:multiLevelType w:val="hybridMultilevel"/>
    <w:tmpl w:val="195A13D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73039BF"/>
    <w:multiLevelType w:val="hybridMultilevel"/>
    <w:tmpl w:val="0D48E0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0F370D"/>
    <w:multiLevelType w:val="hybridMultilevel"/>
    <w:tmpl w:val="B2C6F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F9A21A3"/>
    <w:multiLevelType w:val="hybridMultilevel"/>
    <w:tmpl w:val="FADEBF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3C1C2D"/>
    <w:multiLevelType w:val="hybridMultilevel"/>
    <w:tmpl w:val="56E02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3D4490"/>
    <w:multiLevelType w:val="hybridMultilevel"/>
    <w:tmpl w:val="16B0CE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B04453"/>
    <w:multiLevelType w:val="hybridMultilevel"/>
    <w:tmpl w:val="C10EA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6581662"/>
    <w:lvl w:ilvl="0" w:tplc="9072E3AC">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0" w15:restartNumberingAfterBreak="0">
    <w:nsid w:val="48337DDE"/>
    <w:multiLevelType w:val="hybridMultilevel"/>
    <w:tmpl w:val="77BE1EB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D1003C3"/>
    <w:multiLevelType w:val="hybridMultilevel"/>
    <w:tmpl w:val="030EA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cs="Times New Roman" w:hint="default"/>
      </w:rPr>
    </w:lvl>
    <w:lvl w:ilvl="1" w:tplc="037ADFEC">
      <w:start w:val="1153"/>
      <w:numFmt w:val="bullet"/>
      <w:lvlText w:val="–"/>
      <w:lvlJc w:val="left"/>
      <w:pPr>
        <w:tabs>
          <w:tab w:val="num" w:pos="1080"/>
        </w:tabs>
        <w:ind w:left="1080" w:hanging="360"/>
      </w:pPr>
      <w:rPr>
        <w:rFonts w:ascii="Arial" w:hAnsi="Arial" w:cs="Times New Roman" w:hint="default"/>
      </w:rPr>
    </w:lvl>
    <w:lvl w:ilvl="2" w:tplc="160C1650">
      <w:start w:val="1153"/>
      <w:numFmt w:val="bullet"/>
      <w:lvlText w:val="•"/>
      <w:lvlJc w:val="left"/>
      <w:pPr>
        <w:tabs>
          <w:tab w:val="num" w:pos="1800"/>
        </w:tabs>
        <w:ind w:left="1800" w:hanging="360"/>
      </w:pPr>
      <w:rPr>
        <w:rFonts w:ascii="Arial" w:hAnsi="Arial" w:cs="Times New Roman" w:hint="default"/>
      </w:rPr>
    </w:lvl>
    <w:lvl w:ilvl="3" w:tplc="5D9CACCC">
      <w:start w:val="1"/>
      <w:numFmt w:val="bullet"/>
      <w:lvlText w:val="•"/>
      <w:lvlJc w:val="left"/>
      <w:pPr>
        <w:tabs>
          <w:tab w:val="num" w:pos="2520"/>
        </w:tabs>
        <w:ind w:left="2520" w:hanging="360"/>
      </w:pPr>
      <w:rPr>
        <w:rFonts w:ascii="Arial" w:hAnsi="Arial" w:cs="Times New Roman" w:hint="default"/>
      </w:rPr>
    </w:lvl>
    <w:lvl w:ilvl="4" w:tplc="A94C71DC">
      <w:start w:val="1"/>
      <w:numFmt w:val="bullet"/>
      <w:lvlText w:val="•"/>
      <w:lvlJc w:val="left"/>
      <w:pPr>
        <w:tabs>
          <w:tab w:val="num" w:pos="3240"/>
        </w:tabs>
        <w:ind w:left="3240" w:hanging="360"/>
      </w:pPr>
      <w:rPr>
        <w:rFonts w:ascii="Arial" w:hAnsi="Arial" w:cs="Times New Roman" w:hint="default"/>
      </w:rPr>
    </w:lvl>
    <w:lvl w:ilvl="5" w:tplc="741AA9B4">
      <w:start w:val="1"/>
      <w:numFmt w:val="bullet"/>
      <w:lvlText w:val="•"/>
      <w:lvlJc w:val="left"/>
      <w:pPr>
        <w:tabs>
          <w:tab w:val="num" w:pos="3960"/>
        </w:tabs>
        <w:ind w:left="3960" w:hanging="360"/>
      </w:pPr>
      <w:rPr>
        <w:rFonts w:ascii="Arial" w:hAnsi="Arial" w:cs="Times New Roman" w:hint="default"/>
      </w:rPr>
    </w:lvl>
    <w:lvl w:ilvl="6" w:tplc="F2B0134A">
      <w:start w:val="1"/>
      <w:numFmt w:val="bullet"/>
      <w:lvlText w:val="•"/>
      <w:lvlJc w:val="left"/>
      <w:pPr>
        <w:tabs>
          <w:tab w:val="num" w:pos="4680"/>
        </w:tabs>
        <w:ind w:left="4680" w:hanging="360"/>
      </w:pPr>
      <w:rPr>
        <w:rFonts w:ascii="Arial" w:hAnsi="Arial" w:cs="Times New Roman" w:hint="default"/>
      </w:rPr>
    </w:lvl>
    <w:lvl w:ilvl="7" w:tplc="752EC8D2">
      <w:start w:val="1"/>
      <w:numFmt w:val="bullet"/>
      <w:lvlText w:val="•"/>
      <w:lvlJc w:val="left"/>
      <w:pPr>
        <w:tabs>
          <w:tab w:val="num" w:pos="5400"/>
        </w:tabs>
        <w:ind w:left="5400" w:hanging="360"/>
      </w:pPr>
      <w:rPr>
        <w:rFonts w:ascii="Arial" w:hAnsi="Arial" w:cs="Times New Roman" w:hint="default"/>
      </w:rPr>
    </w:lvl>
    <w:lvl w:ilvl="8" w:tplc="D674C17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642C2DDD"/>
    <w:multiLevelType w:val="hybridMultilevel"/>
    <w:tmpl w:val="8758C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836E2E"/>
    <w:multiLevelType w:val="hybridMultilevel"/>
    <w:tmpl w:val="4ABEA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4E5E63"/>
    <w:multiLevelType w:val="hybridMultilevel"/>
    <w:tmpl w:val="A864B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3"/>
  </w:num>
  <w:num w:numId="3">
    <w:abstractNumId w:val="7"/>
  </w:num>
  <w:num w:numId="4">
    <w:abstractNumId w:val="13"/>
  </w:num>
  <w:num w:numId="5">
    <w:abstractNumId w:val="12"/>
  </w:num>
  <w:num w:numId="6">
    <w:abstractNumId w:val="18"/>
  </w:num>
  <w:num w:numId="7">
    <w:abstractNumId w:val="8"/>
  </w:num>
  <w:num w:numId="8">
    <w:abstractNumId w:val="19"/>
  </w:num>
  <w:num w:numId="9">
    <w:abstractNumId w:val="6"/>
  </w:num>
  <w:num w:numId="10">
    <w:abstractNumId w:val="20"/>
  </w:num>
  <w:num w:numId="11">
    <w:abstractNumId w:val="10"/>
  </w:num>
  <w:num w:numId="12">
    <w:abstractNumId w:val="22"/>
  </w:num>
  <w:num w:numId="1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17"/>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1"/>
  </w:num>
  <w:num w:numId="22">
    <w:abstractNumId w:val="0"/>
  </w:num>
  <w:num w:numId="23">
    <w:abstractNumId w:val="1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FA"/>
    <w:rsid w:val="0000122B"/>
    <w:rsid w:val="000031DD"/>
    <w:rsid w:val="00042F38"/>
    <w:rsid w:val="000D647D"/>
    <w:rsid w:val="001172B5"/>
    <w:rsid w:val="001314B3"/>
    <w:rsid w:val="00152F89"/>
    <w:rsid w:val="00164A26"/>
    <w:rsid w:val="00221AA2"/>
    <w:rsid w:val="00223CC2"/>
    <w:rsid w:val="00275457"/>
    <w:rsid w:val="002C1967"/>
    <w:rsid w:val="002D7B5C"/>
    <w:rsid w:val="0031520B"/>
    <w:rsid w:val="0034014E"/>
    <w:rsid w:val="00344CFA"/>
    <w:rsid w:val="003759F5"/>
    <w:rsid w:val="0039267E"/>
    <w:rsid w:val="00437126"/>
    <w:rsid w:val="00485C7F"/>
    <w:rsid w:val="00486D4A"/>
    <w:rsid w:val="004A0DB5"/>
    <w:rsid w:val="004B725A"/>
    <w:rsid w:val="004D7B7A"/>
    <w:rsid w:val="004F415D"/>
    <w:rsid w:val="005338FB"/>
    <w:rsid w:val="00584A94"/>
    <w:rsid w:val="00594FAC"/>
    <w:rsid w:val="005E7B68"/>
    <w:rsid w:val="00612FE4"/>
    <w:rsid w:val="006214DF"/>
    <w:rsid w:val="00695914"/>
    <w:rsid w:val="006C1012"/>
    <w:rsid w:val="006F7DB1"/>
    <w:rsid w:val="00734DD2"/>
    <w:rsid w:val="007B1A2F"/>
    <w:rsid w:val="007B7304"/>
    <w:rsid w:val="007C617C"/>
    <w:rsid w:val="007D4984"/>
    <w:rsid w:val="00813565"/>
    <w:rsid w:val="008702E8"/>
    <w:rsid w:val="00877823"/>
    <w:rsid w:val="008B069B"/>
    <w:rsid w:val="008F4794"/>
    <w:rsid w:val="008F7C97"/>
    <w:rsid w:val="00935C4D"/>
    <w:rsid w:val="009E4B22"/>
    <w:rsid w:val="009E7ECF"/>
    <w:rsid w:val="00A15194"/>
    <w:rsid w:val="00A83868"/>
    <w:rsid w:val="00A87C19"/>
    <w:rsid w:val="00A90589"/>
    <w:rsid w:val="00AB78B6"/>
    <w:rsid w:val="00AE062C"/>
    <w:rsid w:val="00BA1A95"/>
    <w:rsid w:val="00BC5553"/>
    <w:rsid w:val="00BE0BB5"/>
    <w:rsid w:val="00BF012D"/>
    <w:rsid w:val="00BF6AD7"/>
    <w:rsid w:val="00C44E89"/>
    <w:rsid w:val="00C862DA"/>
    <w:rsid w:val="00CF6BD5"/>
    <w:rsid w:val="00D74A14"/>
    <w:rsid w:val="00D77571"/>
    <w:rsid w:val="00DF6EDC"/>
    <w:rsid w:val="00E779D4"/>
    <w:rsid w:val="00F50C14"/>
    <w:rsid w:val="00F65BE9"/>
    <w:rsid w:val="00FF00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D022"/>
  <w15:chartTrackingRefBased/>
  <w15:docId w15:val="{EAF62CC3-F58C-42C7-9EF8-E3C42FD4A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CF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44CFA"/>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44CFA"/>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44CF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44CF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4CFA"/>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344CFA"/>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44CFA"/>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4CFA"/>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44CFA"/>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44CFA"/>
    <w:rPr>
      <w:rFonts w:ascii="Times New Roman" w:eastAsia="MS Mincho" w:hAnsi="Times New Roman" w:cs="Times New Roman"/>
      <w:sz w:val="20"/>
      <w:szCs w:val="24"/>
      <w:lang w:val="en-US"/>
    </w:rPr>
  </w:style>
  <w:style w:type="table" w:styleId="TableGrid">
    <w:name w:val="Table Grid"/>
    <w:basedOn w:val="TableNormal"/>
    <w:rsid w:val="00344CFA"/>
    <w:pPr>
      <w:spacing w:after="0" w:line="240" w:lineRule="auto"/>
    </w:pPr>
    <w:rPr>
      <w:rFonts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7ECF"/>
    <w:rPr>
      <w:sz w:val="16"/>
      <w:szCs w:val="16"/>
    </w:rPr>
  </w:style>
  <w:style w:type="paragraph" w:styleId="CommentText">
    <w:name w:val="annotation text"/>
    <w:basedOn w:val="Normal"/>
    <w:link w:val="CommentTextChar"/>
    <w:uiPriority w:val="99"/>
    <w:semiHidden/>
    <w:unhideWhenUsed/>
    <w:rsid w:val="009E7ECF"/>
    <w:rPr>
      <w:szCs w:val="20"/>
    </w:rPr>
  </w:style>
  <w:style w:type="character" w:customStyle="1" w:styleId="CommentTextChar">
    <w:name w:val="Comment Text Char"/>
    <w:basedOn w:val="DefaultParagraphFont"/>
    <w:link w:val="CommentText"/>
    <w:uiPriority w:val="99"/>
    <w:semiHidden/>
    <w:rsid w:val="009E7EC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7ECF"/>
    <w:rPr>
      <w:b/>
      <w:bCs/>
    </w:rPr>
  </w:style>
  <w:style w:type="character" w:customStyle="1" w:styleId="CommentSubjectChar">
    <w:name w:val="Comment Subject Char"/>
    <w:basedOn w:val="CommentTextChar"/>
    <w:link w:val="CommentSubject"/>
    <w:uiPriority w:val="99"/>
    <w:semiHidden/>
    <w:rsid w:val="009E7EC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E7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CF"/>
    <w:rPr>
      <w:rFonts w:ascii="Segoe UI" w:eastAsia="Times New Roman" w:hAnsi="Segoe UI" w:cs="Segoe UI"/>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E062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E062C"/>
    <w:rPr>
      <w:rFonts w:ascii="Arial" w:eastAsia="MS Mincho" w:hAnsi="Arial" w:cs="Times New Roman"/>
      <w:b/>
      <w:sz w:val="20"/>
      <w:szCs w:val="24"/>
      <w:lang w:val="en-US"/>
    </w:rPr>
  </w:style>
  <w:style w:type="paragraph" w:styleId="Footer">
    <w:name w:val="footer"/>
    <w:basedOn w:val="Normal"/>
    <w:link w:val="FooterChar"/>
    <w:uiPriority w:val="99"/>
    <w:unhideWhenUsed/>
    <w:rsid w:val="00AE062C"/>
    <w:pPr>
      <w:tabs>
        <w:tab w:val="center" w:pos="4536"/>
        <w:tab w:val="right" w:pos="9072"/>
      </w:tabs>
    </w:pPr>
  </w:style>
  <w:style w:type="character" w:customStyle="1" w:styleId="FooterChar">
    <w:name w:val="Footer Char"/>
    <w:basedOn w:val="DefaultParagraphFont"/>
    <w:link w:val="Footer"/>
    <w:uiPriority w:val="99"/>
    <w:rsid w:val="00AE062C"/>
    <w:rPr>
      <w:rFonts w:ascii="Times New Roman" w:eastAsia="Times New Roman" w:hAnsi="Times New Roman" w:cs="Times New Roman"/>
      <w:sz w:val="20"/>
      <w:szCs w:val="24"/>
      <w:lang w:val="en-US"/>
    </w:rPr>
  </w:style>
  <w:style w:type="paragraph" w:customStyle="1" w:styleId="B1">
    <w:name w:val="B1"/>
    <w:basedOn w:val="List"/>
    <w:link w:val="B1Zchn"/>
    <w:qFormat/>
    <w:rsid w:val="00223CC2"/>
    <w:pPr>
      <w:spacing w:after="180"/>
      <w:ind w:left="568" w:hanging="284"/>
      <w:contextualSpacing w:val="0"/>
    </w:pPr>
    <w:rPr>
      <w:rFonts w:eastAsia="MS Gothic"/>
      <w:sz w:val="24"/>
    </w:rPr>
  </w:style>
  <w:style w:type="character" w:customStyle="1" w:styleId="B1Zchn">
    <w:name w:val="B1 Zchn"/>
    <w:link w:val="B1"/>
    <w:rsid w:val="00223CC2"/>
    <w:rPr>
      <w:rFonts w:ascii="Times New Roman" w:eastAsia="MS Gothic" w:hAnsi="Times New Roman" w:cs="Times New Roman"/>
      <w:sz w:val="24"/>
      <w:szCs w:val="24"/>
      <w:lang w:val="en-US"/>
    </w:rPr>
  </w:style>
  <w:style w:type="paragraph" w:customStyle="1" w:styleId="TAH">
    <w:name w:val="TAH"/>
    <w:basedOn w:val="Normal"/>
    <w:link w:val="TAHCar"/>
    <w:rsid w:val="00223CC2"/>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223CC2"/>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223CC2"/>
    <w:rPr>
      <w:rFonts w:ascii="Arial" w:eastAsia="Times New Roman" w:hAnsi="Arial" w:cs="Times New Roman"/>
      <w:sz w:val="18"/>
      <w:szCs w:val="20"/>
      <w:lang w:val="x-none" w:eastAsia="x-none"/>
    </w:rPr>
  </w:style>
  <w:style w:type="character" w:customStyle="1" w:styleId="TAHCar">
    <w:name w:val="TAH Car"/>
    <w:link w:val="TAH"/>
    <w:locked/>
    <w:rsid w:val="00223CC2"/>
    <w:rPr>
      <w:rFonts w:ascii="Arial" w:eastAsia="Times New Roman" w:hAnsi="Arial" w:cs="Times New Roman"/>
      <w:b/>
      <w:sz w:val="18"/>
      <w:szCs w:val="20"/>
      <w:lang w:val="x-none" w:eastAsia="x-none"/>
    </w:rPr>
  </w:style>
  <w:style w:type="paragraph" w:styleId="List">
    <w:name w:val="List"/>
    <w:basedOn w:val="Normal"/>
    <w:uiPriority w:val="99"/>
    <w:semiHidden/>
    <w:unhideWhenUsed/>
    <w:rsid w:val="00223CC2"/>
    <w:pPr>
      <w:ind w:left="283" w:hanging="283"/>
      <w:contextualSpacing/>
    </w:p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semiHidden/>
    <w:locked/>
    <w:rsid w:val="00BA1A95"/>
    <w:rPr>
      <w:rFonts w:ascii="Times New Roman" w:eastAsiaTheme="minorEastAsia" w:hAnsi="Times New Roman" w:cs="Times New Roman"/>
      <w:b/>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semiHidden/>
    <w:unhideWhenUsed/>
    <w:qFormat/>
    <w:rsid w:val="00BA1A95"/>
    <w:pPr>
      <w:spacing w:before="120" w:after="120"/>
    </w:pPr>
    <w:rPr>
      <w:rFonts w:eastAsiaTheme="minorEastAsia"/>
      <w:b/>
      <w:szCs w:val="20"/>
      <w:lang w:val="en-GB"/>
    </w:rPr>
  </w:style>
  <w:style w:type="character" w:customStyle="1" w:styleId="ListParagraphChar">
    <w:name w:val="List Paragraph Char"/>
    <w:aliases w:val="- Bullets Char,목록 단락 Char,リスト段落 Char,列出段落 Char"/>
    <w:link w:val="ListParagraph"/>
    <w:uiPriority w:val="34"/>
    <w:qFormat/>
    <w:locked/>
    <w:rsid w:val="00BA1A95"/>
  </w:style>
  <w:style w:type="paragraph" w:styleId="ListParagraph">
    <w:name w:val="List Paragraph"/>
    <w:aliases w:val="- Bullets,목록 단락,リスト段落,列出段落"/>
    <w:basedOn w:val="Normal"/>
    <w:link w:val="ListParagraphChar"/>
    <w:uiPriority w:val="34"/>
    <w:qFormat/>
    <w:rsid w:val="00BA1A95"/>
    <w:pPr>
      <w:spacing w:after="160" w:line="256" w:lineRule="auto"/>
      <w:ind w:left="720"/>
      <w:contextualSpacing/>
    </w:pPr>
    <w:rPr>
      <w:rFonts w:asciiTheme="minorHAnsi" w:eastAsiaTheme="minorHAnsi" w:hAnsiTheme="minorHAnsi" w:cstheme="minorBidi"/>
      <w:sz w:val="22"/>
      <w:szCs w:val="22"/>
      <w:lang w:val="sv-SE"/>
    </w:rPr>
  </w:style>
  <w:style w:type="character" w:customStyle="1" w:styleId="ProposalChar">
    <w:name w:val="Proposal Char"/>
    <w:link w:val="Proposal"/>
    <w:locked/>
    <w:rsid w:val="00BA1A95"/>
    <w:rPr>
      <w:rFonts w:ascii="Arial" w:hAnsi="Arial" w:cs="Arial"/>
      <w:b/>
      <w:bCs/>
      <w:szCs w:val="28"/>
      <w:lang w:bidi="bn-BD"/>
    </w:rPr>
  </w:style>
  <w:style w:type="paragraph" w:customStyle="1" w:styleId="Proposal">
    <w:name w:val="Proposal"/>
    <w:basedOn w:val="Normal"/>
    <w:link w:val="ProposalChar"/>
    <w:qFormat/>
    <w:rsid w:val="00BA1A95"/>
    <w:pPr>
      <w:numPr>
        <w:numId w:val="13"/>
      </w:numPr>
      <w:tabs>
        <w:tab w:val="left" w:pos="1701"/>
      </w:tabs>
      <w:spacing w:after="160" w:line="254" w:lineRule="auto"/>
      <w:ind w:hanging="2014"/>
    </w:pPr>
    <w:rPr>
      <w:rFonts w:ascii="Arial" w:eastAsiaTheme="minorHAnsi" w:hAnsi="Arial" w:cs="Arial"/>
      <w:b/>
      <w:bCs/>
      <w:sz w:val="22"/>
      <w:szCs w:val="28"/>
      <w:lang w:val="sv-SE" w:bidi="bn-BD"/>
    </w:rPr>
  </w:style>
  <w:style w:type="character" w:customStyle="1" w:styleId="B1Char">
    <w:name w:val="B1 Char"/>
    <w:locked/>
    <w:rsid w:val="00594FAC"/>
    <w:rPr>
      <w:rFonts w:ascii="Times New Roman" w:eastAsia="Times New Roman" w:hAnsi="Times New Roman" w:cs="Times New Roman"/>
      <w:sz w:val="20"/>
      <w:szCs w:val="20"/>
      <w:lang w:val="en-GB"/>
    </w:rPr>
  </w:style>
  <w:style w:type="character" w:customStyle="1" w:styleId="B1Char1">
    <w:name w:val="B1 Char1"/>
    <w:basedOn w:val="DefaultParagraphFont"/>
    <w:rsid w:val="00877823"/>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401124">
      <w:bodyDiv w:val="1"/>
      <w:marLeft w:val="0"/>
      <w:marRight w:val="0"/>
      <w:marTop w:val="0"/>
      <w:marBottom w:val="0"/>
      <w:divBdr>
        <w:top w:val="none" w:sz="0" w:space="0" w:color="auto"/>
        <w:left w:val="none" w:sz="0" w:space="0" w:color="auto"/>
        <w:bottom w:val="none" w:sz="0" w:space="0" w:color="auto"/>
        <w:right w:val="none" w:sz="0" w:space="0" w:color="auto"/>
      </w:divBdr>
    </w:div>
    <w:div w:id="372653569">
      <w:bodyDiv w:val="1"/>
      <w:marLeft w:val="0"/>
      <w:marRight w:val="0"/>
      <w:marTop w:val="0"/>
      <w:marBottom w:val="0"/>
      <w:divBdr>
        <w:top w:val="none" w:sz="0" w:space="0" w:color="auto"/>
        <w:left w:val="none" w:sz="0" w:space="0" w:color="auto"/>
        <w:bottom w:val="none" w:sz="0" w:space="0" w:color="auto"/>
        <w:right w:val="none" w:sz="0" w:space="0" w:color="auto"/>
      </w:divBdr>
    </w:div>
    <w:div w:id="748503581">
      <w:bodyDiv w:val="1"/>
      <w:marLeft w:val="0"/>
      <w:marRight w:val="0"/>
      <w:marTop w:val="0"/>
      <w:marBottom w:val="0"/>
      <w:divBdr>
        <w:top w:val="none" w:sz="0" w:space="0" w:color="auto"/>
        <w:left w:val="none" w:sz="0" w:space="0" w:color="auto"/>
        <w:bottom w:val="none" w:sz="0" w:space="0" w:color="auto"/>
        <w:right w:val="none" w:sz="0" w:space="0" w:color="auto"/>
      </w:divBdr>
    </w:div>
    <w:div w:id="115599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2018-03-01T08:39:00Z</dcterms:created>
  <dcterms:modified xsi:type="dcterms:W3CDTF">2018-03-01T08:39:00Z</dcterms:modified>
</cp:coreProperties>
</file>